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6" w:rsidRDefault="00F72736" w:rsidP="00F72736">
      <w:pPr>
        <w:pStyle w:val="a3"/>
        <w:jc w:val="right"/>
        <w:rPr>
          <w:rFonts w:ascii="Times New Roman" w:hAnsi="Times New Roman"/>
          <w:b/>
          <w:sz w:val="24"/>
          <w:szCs w:val="24"/>
        </w:rPr>
      </w:pPr>
    </w:p>
    <w:p w:rsidR="00F72736" w:rsidRDefault="00F72736" w:rsidP="00F72736">
      <w:pPr>
        <w:pStyle w:val="a3"/>
        <w:rPr>
          <w:rFonts w:ascii="Times New Roman" w:hAnsi="Times New Roman"/>
          <w:b/>
          <w:sz w:val="24"/>
          <w:szCs w:val="24"/>
        </w:rPr>
      </w:pPr>
      <w:r>
        <w:rPr>
          <w:rFonts w:ascii="Times New Roman" w:hAnsi="Times New Roman"/>
          <w:b/>
          <w:noProof/>
          <w:sz w:val="24"/>
          <w:szCs w:val="24"/>
          <w:lang w:eastAsia="ru-RU"/>
        </w:rPr>
        <w:drawing>
          <wp:inline distT="0" distB="0" distL="0" distR="0">
            <wp:extent cx="5934075" cy="8343900"/>
            <wp:effectExtent l="0" t="0" r="9525" b="0"/>
            <wp:docPr id="1" name="Рисунок 1" descr="C:\Users\Радуга\Downloads\IMG_1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дуга\Downloads\IMG_10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343900"/>
                    </a:xfrm>
                    <a:prstGeom prst="rect">
                      <a:avLst/>
                    </a:prstGeom>
                    <a:noFill/>
                    <a:ln>
                      <a:noFill/>
                    </a:ln>
                  </pic:spPr>
                </pic:pic>
              </a:graphicData>
            </a:graphic>
          </wp:inline>
        </w:drawing>
      </w:r>
    </w:p>
    <w:p w:rsidR="00F72736" w:rsidRDefault="00F72736" w:rsidP="00F72736">
      <w:pPr>
        <w:pStyle w:val="a3"/>
        <w:jc w:val="right"/>
        <w:rPr>
          <w:rFonts w:ascii="Times New Roman" w:hAnsi="Times New Roman"/>
          <w:b/>
          <w:sz w:val="24"/>
          <w:szCs w:val="24"/>
        </w:rPr>
      </w:pPr>
    </w:p>
    <w:p w:rsidR="00F72736" w:rsidRDefault="00F72736" w:rsidP="00F72736">
      <w:pPr>
        <w:pStyle w:val="a3"/>
        <w:rPr>
          <w:rFonts w:ascii="Times New Roman" w:hAnsi="Times New Roman"/>
          <w:b/>
          <w:sz w:val="24"/>
          <w:szCs w:val="24"/>
        </w:rPr>
      </w:pPr>
      <w:bookmarkStart w:id="0" w:name="_GoBack"/>
      <w:bookmarkEnd w:id="0"/>
    </w:p>
    <w:p w:rsidR="00F72736" w:rsidRDefault="00F72736" w:rsidP="00F72736">
      <w:pPr>
        <w:pStyle w:val="a3"/>
        <w:jc w:val="right"/>
        <w:rPr>
          <w:rFonts w:ascii="Times New Roman" w:hAnsi="Times New Roman"/>
          <w:b/>
          <w:sz w:val="24"/>
          <w:szCs w:val="24"/>
        </w:rPr>
      </w:pPr>
    </w:p>
    <w:p w:rsidR="00F72736" w:rsidRDefault="00F72736" w:rsidP="00F72736">
      <w:pPr>
        <w:pStyle w:val="a3"/>
        <w:jc w:val="right"/>
        <w:rPr>
          <w:rFonts w:ascii="Times New Roman" w:hAnsi="Times New Roman"/>
          <w:b/>
          <w:sz w:val="24"/>
          <w:szCs w:val="24"/>
        </w:rPr>
      </w:pPr>
    </w:p>
    <w:p w:rsidR="00F72736" w:rsidRDefault="00F72736" w:rsidP="00F72736">
      <w:pPr>
        <w:rPr>
          <w:b/>
          <w:bCs/>
        </w:rPr>
      </w:pPr>
      <w:r>
        <w:rPr>
          <w:b/>
        </w:rPr>
        <w:lastRenderedPageBreak/>
        <w:t xml:space="preserve">                                                                    1</w:t>
      </w:r>
      <w:r>
        <w:rPr>
          <w:b/>
          <w:bCs/>
        </w:rPr>
        <w:t>.Общие положения</w:t>
      </w:r>
    </w:p>
    <w:p w:rsidR="00F72736" w:rsidRDefault="00F72736" w:rsidP="00F72736">
      <w:pPr>
        <w:rPr>
          <w:rFonts w:eastAsia="Calibri"/>
          <w:b/>
          <w:lang w:eastAsia="en-US"/>
        </w:rPr>
      </w:pP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Предметом регулирования настоящего Положения о системе оплаты труда работников муниципального бюджетного дошкольного образовательного учреждения Детский сад «Радуга» г. </w:t>
      </w:r>
      <w:proofErr w:type="spellStart"/>
      <w:r>
        <w:rPr>
          <w:rFonts w:ascii="Times New Roman" w:hAnsi="Times New Roman"/>
          <w:sz w:val="24"/>
          <w:szCs w:val="24"/>
        </w:rPr>
        <w:t>Чадаана</w:t>
      </w:r>
      <w:proofErr w:type="spellEnd"/>
      <w:r>
        <w:rPr>
          <w:rFonts w:ascii="Times New Roman" w:hAnsi="Times New Roman"/>
          <w:sz w:val="24"/>
          <w:szCs w:val="24"/>
        </w:rPr>
        <w:t xml:space="preserve"> </w:t>
      </w:r>
      <w:proofErr w:type="spellStart"/>
      <w:r>
        <w:rPr>
          <w:rFonts w:ascii="Times New Roman" w:hAnsi="Times New Roman"/>
          <w:sz w:val="24"/>
          <w:szCs w:val="24"/>
        </w:rPr>
        <w:t>Дзун-Хемчикского</w:t>
      </w:r>
      <w:proofErr w:type="spellEnd"/>
      <w:r>
        <w:rPr>
          <w:rFonts w:ascii="Times New Roman" w:hAnsi="Times New Roman"/>
          <w:sz w:val="24"/>
          <w:szCs w:val="24"/>
        </w:rPr>
        <w:t xml:space="preserve"> </w:t>
      </w:r>
      <w:proofErr w:type="spellStart"/>
      <w:r>
        <w:rPr>
          <w:rFonts w:ascii="Times New Roman" w:hAnsi="Times New Roman"/>
          <w:sz w:val="24"/>
          <w:szCs w:val="24"/>
        </w:rPr>
        <w:t>кожууна</w:t>
      </w:r>
      <w:proofErr w:type="spellEnd"/>
      <w:r>
        <w:rPr>
          <w:rFonts w:ascii="Times New Roman" w:hAnsi="Times New Roman"/>
          <w:sz w:val="24"/>
          <w:szCs w:val="24"/>
        </w:rPr>
        <w:t xml:space="preserve"> Республики Тыва (далее по текст</w:t>
      </w:r>
      <w:proofErr w:type="gramStart"/>
      <w:r>
        <w:rPr>
          <w:rFonts w:ascii="Times New Roman" w:hAnsi="Times New Roman"/>
          <w:sz w:val="24"/>
          <w:szCs w:val="24"/>
        </w:rPr>
        <w:t>у-</w:t>
      </w:r>
      <w:proofErr w:type="gramEnd"/>
      <w:r>
        <w:rPr>
          <w:rFonts w:ascii="Times New Roman" w:hAnsi="Times New Roman"/>
          <w:sz w:val="24"/>
          <w:szCs w:val="24"/>
        </w:rPr>
        <w:t xml:space="preserve"> МБДОУ, образовательная организация) являются отношения, связанные с определением правовых и организационных основ установления системы оплаты труда работников МБДОУ</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Настоящее Положение разработано в соответствии </w:t>
      </w:r>
      <w:proofErr w:type="gramStart"/>
      <w:r>
        <w:rPr>
          <w:rFonts w:ascii="Times New Roman" w:hAnsi="Times New Roman"/>
          <w:sz w:val="24"/>
          <w:szCs w:val="24"/>
        </w:rPr>
        <w:t>с</w:t>
      </w:r>
      <w:proofErr w:type="gramEnd"/>
      <w:r>
        <w:rPr>
          <w:rFonts w:ascii="Times New Roman" w:hAnsi="Times New Roman"/>
          <w:sz w:val="24"/>
          <w:szCs w:val="24"/>
        </w:rPr>
        <w:t>:</w:t>
      </w:r>
    </w:p>
    <w:p w:rsidR="00F72736" w:rsidRDefault="00F72736" w:rsidP="00F72736">
      <w:pPr>
        <w:tabs>
          <w:tab w:val="left" w:pos="0"/>
        </w:tabs>
        <w:ind w:firstLine="567"/>
        <w:jc w:val="both"/>
      </w:pPr>
      <w:r>
        <w:t>- Трудовым кодексом Российской Федерации от 30 декабря 2001 года № 197-ФЗ;</w:t>
      </w:r>
    </w:p>
    <w:p w:rsidR="00F72736" w:rsidRDefault="00F72736" w:rsidP="00F72736">
      <w:pPr>
        <w:tabs>
          <w:tab w:val="left" w:pos="0"/>
        </w:tabs>
        <w:ind w:firstLine="567"/>
        <w:jc w:val="both"/>
      </w:pPr>
      <w:r>
        <w:t>- Федеральным законом от 06 октября 2003 г. № 131-ФЗ "Об общих принципах организации местного самоуправления в Российской Федерации";</w:t>
      </w:r>
    </w:p>
    <w:p w:rsidR="00F72736" w:rsidRDefault="00F72736" w:rsidP="00F72736">
      <w:pPr>
        <w:tabs>
          <w:tab w:val="left" w:pos="0"/>
        </w:tabs>
        <w:ind w:firstLine="567"/>
        <w:jc w:val="both"/>
      </w:pPr>
      <w:r>
        <w:t xml:space="preserve">- Федеральным законом «О внесении изменений в статью 1 Федерального закона «О минимальном </w:t>
      </w:r>
      <w:proofErr w:type="gramStart"/>
      <w:r>
        <w:t>размере оплаты труда</w:t>
      </w:r>
      <w:proofErr w:type="gramEnd"/>
      <w:r>
        <w:t>»» от 27 декабря 2019 года № 463-ФЗ;</w:t>
      </w:r>
    </w:p>
    <w:p w:rsidR="00F72736" w:rsidRDefault="00F72736" w:rsidP="00F72736">
      <w:pPr>
        <w:tabs>
          <w:tab w:val="left" w:pos="0"/>
        </w:tabs>
        <w:ind w:firstLine="567"/>
        <w:jc w:val="both"/>
      </w:pPr>
      <w:r>
        <w:t>- Федеральным законом «Об образовании в РФ» от 29 декабря 2012 года № 273-ФЗ;</w:t>
      </w:r>
    </w:p>
    <w:p w:rsidR="00F72736" w:rsidRDefault="00F72736" w:rsidP="00F72736">
      <w:pPr>
        <w:tabs>
          <w:tab w:val="left" w:pos="0"/>
        </w:tabs>
        <w:ind w:firstLine="567"/>
        <w:jc w:val="both"/>
      </w:pPr>
      <w:r>
        <w:t>- Указами Президента РФ «О мероприятиях по реализации государственной социальной политики» от 7 мая 2012 года № 597;</w:t>
      </w:r>
    </w:p>
    <w:p w:rsidR="00F72736" w:rsidRDefault="00F72736" w:rsidP="00F72736">
      <w:pPr>
        <w:tabs>
          <w:tab w:val="left" w:pos="0"/>
        </w:tabs>
        <w:ind w:firstLine="567"/>
        <w:jc w:val="both"/>
      </w:pPr>
      <w:r>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72736" w:rsidRDefault="00F72736" w:rsidP="00F72736">
      <w:pPr>
        <w:tabs>
          <w:tab w:val="left" w:pos="0"/>
        </w:tabs>
        <w:ind w:firstLine="567"/>
        <w:jc w:val="both"/>
      </w:pPr>
      <w: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2023 год</w:t>
      </w:r>
      <w:proofErr w:type="gramStart"/>
      <w:r>
        <w:t>.</w:t>
      </w:r>
      <w:proofErr w:type="gramEnd"/>
      <w:r>
        <w:t xml:space="preserve"> (</w:t>
      </w:r>
      <w:proofErr w:type="gramStart"/>
      <w:r>
        <w:t>у</w:t>
      </w:r>
      <w:proofErr w:type="gramEnd"/>
      <w:r>
        <w:t>тв. решением Российской трехсторонней комиссии по регулированию социально-трудовых отношений от 23 декабря 2022 г., протокол N 11);</w:t>
      </w:r>
    </w:p>
    <w:p w:rsidR="00F72736" w:rsidRDefault="00F72736" w:rsidP="00F72736">
      <w:pPr>
        <w:tabs>
          <w:tab w:val="left" w:pos="0"/>
        </w:tabs>
        <w:ind w:firstLine="567"/>
        <w:jc w:val="both"/>
      </w:pPr>
      <w:r>
        <w:t xml:space="preserve">- Постановлением Правительства Республики Тыва от 20 сентября 2021 г. № 492 «Об утверждении Положения о системе </w:t>
      </w:r>
      <w:proofErr w:type="gramStart"/>
      <w:r>
        <w:t>оплаты труда работников государственных образовательных организаций Республики</w:t>
      </w:r>
      <w:proofErr w:type="gramEnd"/>
      <w:r>
        <w:t xml:space="preserve"> Тыва» (в редакции постановлений Правительства РТ от 26.11.2021 № 635, от 18.07.2023 № 521);</w:t>
      </w:r>
    </w:p>
    <w:p w:rsidR="00F72736" w:rsidRDefault="00F72736" w:rsidP="00F72736">
      <w:pPr>
        <w:tabs>
          <w:tab w:val="left" w:pos="0"/>
        </w:tabs>
        <w:ind w:firstLine="567"/>
        <w:jc w:val="both"/>
      </w:pPr>
      <w:r>
        <w:t xml:space="preserve">    - Постановлением администрации </w:t>
      </w:r>
      <w:proofErr w:type="spellStart"/>
      <w:r>
        <w:t>Дзун-Хемчикского</w:t>
      </w:r>
      <w:proofErr w:type="spellEnd"/>
      <w:r>
        <w:t xml:space="preserve"> </w:t>
      </w:r>
      <w:proofErr w:type="spellStart"/>
      <w:r>
        <w:t>кожууна</w:t>
      </w:r>
      <w:proofErr w:type="spellEnd"/>
      <w:r>
        <w:t xml:space="preserve"> № 605 от 12 октября 2021 года «Об утверждении Положения о системе оплаты труда работников образовательных организаций муниципального района «</w:t>
      </w:r>
      <w:proofErr w:type="spellStart"/>
      <w:r>
        <w:t>Дзун-Хемчикский</w:t>
      </w:r>
      <w:proofErr w:type="spellEnd"/>
      <w:r>
        <w:t xml:space="preserve"> </w:t>
      </w:r>
      <w:proofErr w:type="spellStart"/>
      <w:r>
        <w:t>кожуун</w:t>
      </w:r>
      <w:proofErr w:type="spellEnd"/>
      <w:r>
        <w:t xml:space="preserve"> Республики Тыва»;</w:t>
      </w:r>
    </w:p>
    <w:p w:rsidR="00F72736" w:rsidRDefault="00F72736" w:rsidP="00F72736">
      <w:pPr>
        <w:tabs>
          <w:tab w:val="left" w:pos="0"/>
        </w:tabs>
        <w:ind w:firstLine="567"/>
        <w:jc w:val="both"/>
      </w:pPr>
      <w:r>
        <w:t xml:space="preserve">      - Постановлением Правительства Республики Тыва от 26.11.2021 №635 «О внесении изменений в Положение о системе </w:t>
      </w:r>
      <w:proofErr w:type="gramStart"/>
      <w:r>
        <w:t>оплаты труда работников государственных образовательных организаций Республики</w:t>
      </w:r>
      <w:proofErr w:type="gramEnd"/>
      <w:r>
        <w:t xml:space="preserve"> Тыва»;</w:t>
      </w:r>
    </w:p>
    <w:p w:rsidR="00F72736" w:rsidRDefault="00F72736" w:rsidP="00F72736">
      <w:pPr>
        <w:tabs>
          <w:tab w:val="left" w:pos="0"/>
        </w:tabs>
        <w:ind w:firstLine="567"/>
        <w:jc w:val="both"/>
      </w:pPr>
      <w:r>
        <w:t>- Постановлением администрации муниципального района «</w:t>
      </w:r>
      <w:proofErr w:type="spellStart"/>
      <w:r>
        <w:t>Дзун-Хемчикского</w:t>
      </w:r>
      <w:proofErr w:type="spellEnd"/>
      <w:r>
        <w:t xml:space="preserve"> </w:t>
      </w:r>
      <w:proofErr w:type="spellStart"/>
      <w:r>
        <w:t>кожуун</w:t>
      </w:r>
      <w:proofErr w:type="spellEnd"/>
      <w:r>
        <w:t xml:space="preserve"> Республики Тыва» от 13 января 2022 года № 57 «О внесении изменений в Положение о системе оплаты труда работников образовательных организаций муниципального района «</w:t>
      </w:r>
      <w:proofErr w:type="spellStart"/>
      <w:r>
        <w:t>Дзун-Хемчикский</w:t>
      </w:r>
      <w:proofErr w:type="spellEnd"/>
      <w:r>
        <w:t xml:space="preserve"> </w:t>
      </w:r>
      <w:proofErr w:type="spellStart"/>
      <w:r>
        <w:t>кожуун</w:t>
      </w:r>
      <w:proofErr w:type="spellEnd"/>
      <w:r>
        <w:t xml:space="preserve"> Республики Тыва».</w:t>
      </w:r>
    </w:p>
    <w:p w:rsidR="00F72736" w:rsidRDefault="00F72736" w:rsidP="00F72736">
      <w:pPr>
        <w:tabs>
          <w:tab w:val="left" w:pos="0"/>
        </w:tabs>
        <w:ind w:firstLine="567"/>
        <w:jc w:val="both"/>
      </w:pPr>
      <w:r>
        <w:t xml:space="preserve">- Постановлением Правительство Республики Тыва № 730 от 15.11.2022 года «Об индексации заработной платы работников казенных, бюджетных и автономных учреждений Республики Тыва».  </w:t>
      </w:r>
    </w:p>
    <w:p w:rsidR="00F72736" w:rsidRDefault="00F72736" w:rsidP="00F72736">
      <w:pPr>
        <w:tabs>
          <w:tab w:val="left" w:pos="0"/>
        </w:tabs>
        <w:ind w:firstLine="567"/>
        <w:jc w:val="both"/>
      </w:pPr>
      <w:r>
        <w:t>1.2.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минимальной заработной платы, установленной в Республике Тыва.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Система оплаты труда работников МБДОУ Детского сада «Радуга» г. </w:t>
      </w:r>
      <w:proofErr w:type="spellStart"/>
      <w:r>
        <w:rPr>
          <w:rFonts w:ascii="Times New Roman" w:hAnsi="Times New Roman"/>
          <w:sz w:val="24"/>
          <w:szCs w:val="24"/>
        </w:rPr>
        <w:t>Чадаана</w:t>
      </w:r>
      <w:proofErr w:type="spellEnd"/>
      <w:r>
        <w:rPr>
          <w:rFonts w:ascii="Times New Roman" w:hAnsi="Times New Roman"/>
          <w:sz w:val="24"/>
          <w:szCs w:val="24"/>
        </w:rPr>
        <w:t xml:space="preserve"> </w:t>
      </w:r>
      <w:proofErr w:type="spellStart"/>
      <w:r>
        <w:rPr>
          <w:rFonts w:ascii="Times New Roman" w:hAnsi="Times New Roman"/>
          <w:sz w:val="24"/>
          <w:szCs w:val="24"/>
        </w:rPr>
        <w:t>Дзун-Хемчикского</w:t>
      </w:r>
      <w:proofErr w:type="spellEnd"/>
      <w:r>
        <w:rPr>
          <w:rFonts w:ascii="Times New Roman" w:hAnsi="Times New Roman"/>
          <w:sz w:val="24"/>
          <w:szCs w:val="24"/>
        </w:rPr>
        <w:t xml:space="preserve"> </w:t>
      </w:r>
      <w:proofErr w:type="spellStart"/>
      <w:r>
        <w:rPr>
          <w:rFonts w:ascii="Times New Roman" w:hAnsi="Times New Roman"/>
          <w:sz w:val="24"/>
          <w:szCs w:val="24"/>
        </w:rPr>
        <w:t>кожууна</w:t>
      </w:r>
      <w:proofErr w:type="spellEnd"/>
      <w:r>
        <w:rPr>
          <w:rFonts w:ascii="Times New Roman" w:hAnsi="Times New Roman"/>
          <w:sz w:val="24"/>
          <w:szCs w:val="24"/>
        </w:rPr>
        <w:t xml:space="preserve"> РТ,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lastRenderedPageBreak/>
        <w:t>Размер заработной платы работников образовательной организации определяется с учетом:</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размеров тарифных ставок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специфики работы в образовательной организации;</w:t>
      </w:r>
    </w:p>
    <w:p w:rsidR="00F72736" w:rsidRDefault="00F72736" w:rsidP="00F72736">
      <w:pPr>
        <w:pStyle w:val="a3"/>
        <w:ind w:firstLine="567"/>
        <w:jc w:val="both"/>
        <w:rPr>
          <w:rFonts w:ascii="Times New Roman" w:hAnsi="Times New Roman"/>
          <w:sz w:val="24"/>
          <w:szCs w:val="24"/>
        </w:rPr>
      </w:pPr>
      <w:proofErr w:type="gramStart"/>
      <w:r>
        <w:rPr>
          <w:rFonts w:ascii="Times New Roman" w:hAnsi="Times New Roman"/>
          <w:sz w:val="24"/>
          <w:szCs w:val="24"/>
        </w:rPr>
        <w:t>- 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объемов учебной (педагогической) работы;</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особенностей исчисления почасовой оплаты труда педагогических работников;</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дополнительной оплаты за условия труда, отклоняющиеся от нормальных условий труда;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выплат, обусловленных районным регулированием оплаты труда;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lang w:val="tt-RU"/>
        </w:rPr>
        <w:t xml:space="preserve">- </w:t>
      </w:r>
      <w:r>
        <w:rPr>
          <w:rFonts w:ascii="Times New Roman" w:hAnsi="Times New Roman"/>
          <w:sz w:val="24"/>
          <w:szCs w:val="24"/>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F72736" w:rsidRDefault="00F72736" w:rsidP="00F72736">
      <w:pPr>
        <w:pStyle w:val="a3"/>
        <w:ind w:firstLine="567"/>
        <w:jc w:val="both"/>
        <w:rPr>
          <w:rFonts w:ascii="Times New Roman" w:hAnsi="Times New Roman"/>
          <w:sz w:val="24"/>
          <w:szCs w:val="24"/>
        </w:rPr>
      </w:pPr>
      <w:bookmarkStart w:id="1" w:name="_Hlk103612422"/>
      <w:r>
        <w:rPr>
          <w:rFonts w:ascii="Times New Roman" w:hAnsi="Times New Roman"/>
          <w:sz w:val="24"/>
          <w:szCs w:val="24"/>
        </w:rPr>
        <w:t>- выплат стимулирующего характера.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bookmarkEnd w:id="1"/>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proofErr w:type="gramStart"/>
      <w:r>
        <w:rPr>
          <w:rFonts w:ascii="Times New Roman" w:hAnsi="Times New Roman"/>
          <w:sz w:val="24"/>
          <w:szCs w:val="24"/>
        </w:rPr>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w:t>
      </w:r>
      <w:proofErr w:type="gramEnd"/>
      <w:r>
        <w:rPr>
          <w:rFonts w:ascii="Times New Roman" w:hAnsi="Times New Roman"/>
          <w:sz w:val="24"/>
          <w:szCs w:val="24"/>
        </w:rPr>
        <w:t xml:space="preserve"> </w:t>
      </w:r>
      <w:proofErr w:type="gramStart"/>
      <w:r>
        <w:rPr>
          <w:rFonts w:ascii="Times New Roman" w:hAnsi="Times New Roman"/>
          <w:sz w:val="24"/>
          <w:szCs w:val="24"/>
        </w:rPr>
        <w:t>Размеры оплаты труда</w:t>
      </w:r>
      <w:proofErr w:type="gramEnd"/>
      <w:r>
        <w:rPr>
          <w:rFonts w:ascii="Times New Roman" w:hAnsi="Times New Roman"/>
          <w:sz w:val="24"/>
          <w:szCs w:val="24"/>
        </w:rPr>
        <w:t xml:space="preserve">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МБДОУ.</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В случаях, когда </w:t>
      </w:r>
      <w:proofErr w:type="gramStart"/>
      <w:r>
        <w:rPr>
          <w:rFonts w:ascii="Times New Roman" w:hAnsi="Times New Roman"/>
          <w:sz w:val="24"/>
          <w:szCs w:val="24"/>
        </w:rPr>
        <w:t>размер оплаты труда</w:t>
      </w:r>
      <w:proofErr w:type="gramEnd"/>
      <w:r>
        <w:rPr>
          <w:rFonts w:ascii="Times New Roman" w:hAnsi="Times New Roman"/>
          <w:sz w:val="24"/>
          <w:szCs w:val="24"/>
        </w:rPr>
        <w:t xml:space="preserve">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w:t>
      </w:r>
      <w:r>
        <w:rPr>
          <w:rFonts w:ascii="Times New Roman" w:hAnsi="Times New Roman"/>
          <w:sz w:val="24"/>
          <w:szCs w:val="24"/>
          <w:lang w:val="tt-RU"/>
        </w:rPr>
        <w:t>МБ</w:t>
      </w:r>
      <w:r>
        <w:rPr>
          <w:rFonts w:ascii="Times New Roman" w:hAnsi="Times New Roman"/>
          <w:sz w:val="24"/>
          <w:szCs w:val="24"/>
        </w:rPr>
        <w:t>ДОУ, или со дня представления документа о стаже, дающем право на повышение размера ставки (оклада) заработной платы;</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при получении образования или восстановлении документов об образовании – со дня представления соответствующего документа;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при присвоении квалификационной категории – со дня вынесения решения аттестационной комиссией;</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lastRenderedPageBreak/>
        <w:t>- при присвоении почетного звания – со дня присвоения;</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 xml:space="preserve">При наступлении у работника права на изменение </w:t>
      </w:r>
      <w:proofErr w:type="gramStart"/>
      <w:r>
        <w:rPr>
          <w:rFonts w:ascii="Times New Roman" w:hAnsi="Times New Roman"/>
          <w:sz w:val="24"/>
          <w:szCs w:val="24"/>
        </w:rPr>
        <w:t>размера оплаты труда</w:t>
      </w:r>
      <w:proofErr w:type="gramEnd"/>
      <w:r>
        <w:rPr>
          <w:rFonts w:ascii="Times New Roman" w:hAnsi="Times New Roman"/>
          <w:sz w:val="24"/>
          <w:szCs w:val="24"/>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proofErr w:type="gramStart"/>
      <w:r>
        <w:rPr>
          <w:rFonts w:ascii="Times New Roman" w:hAnsi="Times New Roman"/>
          <w:sz w:val="24"/>
          <w:szCs w:val="24"/>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w:t>
      </w:r>
      <w:proofErr w:type="gramEnd"/>
      <w:r>
        <w:rPr>
          <w:rFonts w:ascii="Times New Roman" w:hAnsi="Times New Roman"/>
          <w:sz w:val="24"/>
          <w:szCs w:val="24"/>
        </w:rPr>
        <w:t xml:space="preserve">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Экономия средств фонда оплаты труда может использоваться на стимулирующие выплаты, премирование работников образовательной организации, оказание работникам единовременной материальной помощи. Решение об оказании материальной помощи и ее конкретных размерах принимается </w:t>
      </w:r>
      <w:r w:rsidRPr="00BD4478">
        <w:rPr>
          <w:rFonts w:ascii="Times New Roman" w:hAnsi="Times New Roman"/>
          <w:sz w:val="24"/>
          <w:szCs w:val="24"/>
        </w:rPr>
        <w:t xml:space="preserve">заведующий МБДОУ </w:t>
      </w:r>
      <w:r>
        <w:rPr>
          <w:rFonts w:ascii="Times New Roman" w:hAnsi="Times New Roman"/>
          <w:sz w:val="24"/>
          <w:szCs w:val="24"/>
        </w:rPr>
        <w:t>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F72736" w:rsidRDefault="00F72736" w:rsidP="00F72736">
      <w:pPr>
        <w:pStyle w:val="a3"/>
        <w:ind w:firstLine="567"/>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Оплата труда работников детского сада производится на основании трудовых договоров, заключаемых между образовательной организацией и работниками.</w:t>
      </w:r>
    </w:p>
    <w:p w:rsidR="00F72736" w:rsidRDefault="00F72736" w:rsidP="00F72736">
      <w:pPr>
        <w:pStyle w:val="a3"/>
        <w:jc w:val="both"/>
        <w:rPr>
          <w:rFonts w:ascii="Times New Roman" w:hAnsi="Times New Roman"/>
          <w:sz w:val="24"/>
          <w:szCs w:val="24"/>
        </w:rPr>
      </w:pPr>
    </w:p>
    <w:p w:rsidR="00F72736" w:rsidRDefault="00F72736" w:rsidP="00F72736">
      <w:pPr>
        <w:numPr>
          <w:ilvl w:val="0"/>
          <w:numId w:val="1"/>
        </w:numPr>
        <w:spacing w:after="200" w:line="276" w:lineRule="auto"/>
        <w:contextualSpacing/>
        <w:jc w:val="center"/>
        <w:rPr>
          <w:rFonts w:eastAsia="Calibri"/>
          <w:b/>
          <w:lang w:eastAsia="en-US"/>
        </w:rPr>
      </w:pPr>
      <w:r>
        <w:rPr>
          <w:rFonts w:eastAsia="Calibri"/>
          <w:b/>
          <w:lang w:eastAsia="en-US"/>
        </w:rPr>
        <w:t>Условия оплаты труда работников</w:t>
      </w:r>
      <w:r>
        <w:rPr>
          <w:rFonts w:eastAsia="Calibri"/>
          <w:b/>
          <w:lang w:val="tt-RU" w:eastAsia="en-US"/>
        </w:rPr>
        <w:t xml:space="preserve"> МБДОУ </w:t>
      </w:r>
    </w:p>
    <w:p w:rsidR="00F72736" w:rsidRDefault="00F72736" w:rsidP="00F72736">
      <w:pPr>
        <w:ind w:firstLine="567"/>
        <w:jc w:val="both"/>
      </w:pPr>
      <w:r>
        <w:rPr>
          <w:lang w:val="tt-RU"/>
        </w:rPr>
        <w:t>2</w:t>
      </w:r>
      <w:r>
        <w:t>.1. Система оплаты труда в Республике Тыва включает:</w:t>
      </w:r>
    </w:p>
    <w:p w:rsidR="00F72736" w:rsidRDefault="00F72736" w:rsidP="00F72736">
      <w:pPr>
        <w:ind w:firstLine="567"/>
        <w:jc w:val="both"/>
      </w:pPr>
      <w:r>
        <w:rPr>
          <w:lang w:val="tt-RU"/>
        </w:rPr>
        <w:t>–</w:t>
      </w:r>
      <w:r>
        <w:t xml:space="preserve"> должностную оплата труда руководителю в зависимости от группы по оплате труда;</w:t>
      </w:r>
    </w:p>
    <w:p w:rsidR="00F72736" w:rsidRDefault="00F72736" w:rsidP="00F72736">
      <w:pPr>
        <w:ind w:firstLine="567"/>
        <w:jc w:val="both"/>
      </w:pPr>
      <w:r>
        <w:rPr>
          <w:lang w:val="tt-RU"/>
        </w:rPr>
        <w:t>–</w:t>
      </w:r>
      <w: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F72736" w:rsidRDefault="00F72736" w:rsidP="00F72736">
      <w:pPr>
        <w:ind w:firstLine="567"/>
        <w:jc w:val="both"/>
        <w:rPr>
          <w:lang w:val="tt-RU"/>
        </w:rPr>
      </w:pPr>
      <w:r>
        <w:rPr>
          <w:lang w:val="tt-RU"/>
        </w:rPr>
        <w:t>–</w:t>
      </w:r>
      <w:r>
        <w:t xml:space="preserve"> 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F72736" w:rsidRDefault="00F72736" w:rsidP="00F72736">
      <w:pPr>
        <w:ind w:firstLine="567"/>
        <w:jc w:val="both"/>
      </w:pPr>
      <w:r>
        <w:rPr>
          <w:lang w:val="tt-RU"/>
        </w:rPr>
        <w:t>–</w:t>
      </w:r>
      <w:r>
        <w:t xml:space="preserve"> компенсационные выплаты;</w:t>
      </w:r>
    </w:p>
    <w:p w:rsidR="00F72736" w:rsidRDefault="00F72736" w:rsidP="00F72736">
      <w:pPr>
        <w:ind w:firstLine="567"/>
        <w:jc w:val="both"/>
      </w:pPr>
      <w:r>
        <w:rPr>
          <w:lang w:val="tt-RU"/>
        </w:rPr>
        <w:t>–</w:t>
      </w:r>
      <w:r>
        <w:t xml:space="preserve"> стимулирующие выплаты;</w:t>
      </w:r>
    </w:p>
    <w:p w:rsidR="00F72736" w:rsidRDefault="00F72736" w:rsidP="00F72736">
      <w:pPr>
        <w:ind w:firstLine="567"/>
        <w:jc w:val="both"/>
      </w:pPr>
      <w:r>
        <w:t xml:space="preserve">- доведение </w:t>
      </w:r>
      <w:proofErr w:type="gramStart"/>
      <w:r>
        <w:t>до</w:t>
      </w:r>
      <w:proofErr w:type="gramEnd"/>
      <w:r>
        <w:t xml:space="preserve"> МРОТ.</w:t>
      </w:r>
    </w:p>
    <w:p w:rsidR="00F72736" w:rsidRPr="00BD4478" w:rsidRDefault="00F72736" w:rsidP="00F72736">
      <w:pPr>
        <w:ind w:firstLine="708"/>
        <w:jc w:val="both"/>
      </w:pPr>
      <w:r>
        <w:rPr>
          <w:lang w:val="tt-RU"/>
        </w:rPr>
        <w:t>2.</w:t>
      </w:r>
      <w:r>
        <w:t xml:space="preserve">2. Система оплаты труда работников </w:t>
      </w:r>
      <w:r w:rsidRPr="00BD4478">
        <w:t xml:space="preserve">МБДОУ Детского сада «Радуга» г. </w:t>
      </w:r>
      <w:proofErr w:type="spellStart"/>
      <w:r w:rsidRPr="00BD4478">
        <w:t>Чадаана</w:t>
      </w:r>
      <w:proofErr w:type="spellEnd"/>
      <w:r w:rsidRPr="00BD4478">
        <w:t xml:space="preserve">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w:t>
      </w:r>
      <w:proofErr w:type="spellStart"/>
      <w:r w:rsidRPr="00BD4478">
        <w:t>Дзун-хемчикского</w:t>
      </w:r>
      <w:proofErr w:type="spellEnd"/>
      <w:r w:rsidRPr="00BD4478">
        <w:t xml:space="preserve"> </w:t>
      </w:r>
      <w:proofErr w:type="spellStart"/>
      <w:r w:rsidRPr="00BD4478">
        <w:t>кожууна</w:t>
      </w:r>
      <w:proofErr w:type="spellEnd"/>
      <w:r w:rsidRPr="00BD4478">
        <w:t xml:space="preserve"> РТ, настоящим Положением, а также с учетом мнения профкома. </w:t>
      </w:r>
    </w:p>
    <w:p w:rsidR="00F72736" w:rsidRDefault="00F72736" w:rsidP="00F72736">
      <w:pPr>
        <w:jc w:val="both"/>
      </w:pPr>
    </w:p>
    <w:p w:rsidR="00F72736" w:rsidRDefault="00F72736" w:rsidP="00F72736">
      <w:pPr>
        <w:numPr>
          <w:ilvl w:val="0"/>
          <w:numId w:val="2"/>
        </w:numPr>
        <w:spacing w:after="200" w:line="276" w:lineRule="auto"/>
        <w:contextualSpacing/>
        <w:jc w:val="center"/>
        <w:rPr>
          <w:b/>
          <w:lang w:val="tt-RU"/>
        </w:rPr>
      </w:pPr>
      <w:r>
        <w:rPr>
          <w:b/>
        </w:rPr>
        <w:t>Порядок начисления заработной платы педагогических работников</w:t>
      </w:r>
    </w:p>
    <w:p w:rsidR="00F72736" w:rsidRDefault="00F72736" w:rsidP="00F72736">
      <w:pPr>
        <w:ind w:firstLine="567"/>
        <w:jc w:val="both"/>
      </w:pPr>
      <w:r>
        <w:t>3.</w:t>
      </w:r>
      <w:r>
        <w:rPr>
          <w:lang w:val="tt-RU"/>
        </w:rPr>
        <w:t>1</w:t>
      </w:r>
      <w:r>
        <w:t>.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(приложение №1</w:t>
      </w:r>
      <w:r>
        <w:rPr>
          <w:lang w:val="tt-RU"/>
        </w:rPr>
        <w:t>, 2, 3 к настоящему Положению).</w:t>
      </w:r>
    </w:p>
    <w:p w:rsidR="00F72736" w:rsidRDefault="00F72736" w:rsidP="00F72736">
      <w:pPr>
        <w:ind w:firstLine="567"/>
        <w:jc w:val="both"/>
      </w:pPr>
      <w:r>
        <w:lastRenderedPageBreak/>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предусмотрены настоящим Положением.</w:t>
      </w:r>
    </w:p>
    <w:p w:rsidR="00F72736" w:rsidRDefault="00F72736" w:rsidP="00F72736">
      <w:pPr>
        <w:ind w:firstLine="567"/>
        <w:jc w:val="both"/>
      </w:pPr>
      <w:r>
        <w:t xml:space="preserve">3.3. Исчисление заработной платы за фактический объем учебной (педагогической) работы осуществляется на основе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 </w:t>
      </w:r>
    </w:p>
    <w:p w:rsidR="00F72736" w:rsidRDefault="00F72736" w:rsidP="00F72736">
      <w:pPr>
        <w:ind w:firstLine="567"/>
        <w:jc w:val="both"/>
      </w:pPr>
      <w:proofErr w:type="gramStart"/>
      <w:r>
        <w:t>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(приложение № 4), выплат компенсационного характера, включая выплаты за дополнительные виды работы (приложение № 5, а также выплат стимулирующего характера (приложения № 6, 7, 8 к настоящему Положению).</w:t>
      </w:r>
      <w:proofErr w:type="gramEnd"/>
    </w:p>
    <w:p w:rsidR="00F72736" w:rsidRDefault="00F72736" w:rsidP="00F72736">
      <w:pPr>
        <w:ind w:firstLine="567"/>
        <w:jc w:val="both"/>
        <w:rPr>
          <w:lang w:val="tt-RU"/>
        </w:rPr>
      </w:pPr>
      <w:r>
        <w:t xml:space="preserve">3.4. </w:t>
      </w:r>
      <w:proofErr w:type="gramStart"/>
      <w:r>
        <w:t>За время работы в периоды отмены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ведущих в течение учебного года образовательную деятельность, в том числе занятия с кружками, и лиц из числа административного, учебно-</w:t>
      </w:r>
      <w:r>
        <w:softHyphen/>
        <w:t>вспомогательного и обслуживающего персонала производится из расчета заработной платы, установленной при тарификации, предшествующей началу периода отмены образовательного процесса по указанным выше причинам.</w:t>
      </w:r>
      <w:proofErr w:type="gramEnd"/>
    </w:p>
    <w:p w:rsidR="00F72736" w:rsidRDefault="00F72736" w:rsidP="00F72736">
      <w:pPr>
        <w:ind w:firstLine="567"/>
        <w:jc w:val="both"/>
      </w:pPr>
    </w:p>
    <w:p w:rsidR="00F72736" w:rsidRDefault="00F72736" w:rsidP="00F72736">
      <w:pPr>
        <w:spacing w:after="200" w:line="276" w:lineRule="auto"/>
        <w:ind w:hanging="11"/>
        <w:contextualSpacing/>
        <w:jc w:val="center"/>
        <w:rPr>
          <w:b/>
        </w:rPr>
      </w:pPr>
      <w:r>
        <w:rPr>
          <w:b/>
        </w:rPr>
        <w:t>4. Порядок расчета заработной платы</w:t>
      </w:r>
    </w:p>
    <w:p w:rsidR="00F72736" w:rsidRDefault="00F72736" w:rsidP="00F72736">
      <w:pPr>
        <w:spacing w:after="200" w:line="276" w:lineRule="auto"/>
        <w:ind w:hanging="11"/>
        <w:contextualSpacing/>
        <w:jc w:val="center"/>
        <w:rPr>
          <w:b/>
        </w:rPr>
      </w:pPr>
      <w:r>
        <w:rPr>
          <w:b/>
        </w:rPr>
        <w:t xml:space="preserve"> административно-управленческого персонала</w:t>
      </w:r>
    </w:p>
    <w:p w:rsidR="00F72736" w:rsidRDefault="00F72736" w:rsidP="00F72736">
      <w:pPr>
        <w:ind w:firstLine="567"/>
        <w:jc w:val="both"/>
      </w:pPr>
      <w:r>
        <w:t xml:space="preserve">4.1 Заработная плата </w:t>
      </w:r>
      <w:r w:rsidRPr="00BD4478">
        <w:t xml:space="preserve">заведующего МБДОУ Детского сада «Радуга» г. </w:t>
      </w:r>
      <w:proofErr w:type="spellStart"/>
      <w:r w:rsidRPr="00BD4478">
        <w:t>Чадаана</w:t>
      </w:r>
      <w:proofErr w:type="spellEnd"/>
      <w:r w:rsidRPr="00BD4478">
        <w:t xml:space="preserve"> состоит </w:t>
      </w:r>
      <w:r>
        <w:t>из должностного оклада, выплат компенсационного и стимулирующего характера.</w:t>
      </w:r>
    </w:p>
    <w:p w:rsidR="00F72736" w:rsidRDefault="00F72736" w:rsidP="00F72736">
      <w:pPr>
        <w:ind w:firstLine="567"/>
        <w:jc w:val="both"/>
      </w:pPr>
      <w:r>
        <w:t>Должностной оклад устанавливается руководителю учреждения в зависимости от сложности труда, в том числе с учетом масштаба управления и особенностей деятельности и значимости учреждения.</w:t>
      </w:r>
    </w:p>
    <w:p w:rsidR="00F72736" w:rsidRDefault="00F72736" w:rsidP="00F72736">
      <w:pPr>
        <w:ind w:firstLine="567"/>
        <w:jc w:val="both"/>
      </w:pPr>
      <w:proofErr w:type="gramStart"/>
      <w:r>
        <w:t>Условия оплаты труда заведующему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(учреждения),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w:t>
      </w:r>
      <w:proofErr w:type="gramEnd"/>
      <w:r>
        <w:t xml:space="preserve">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15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rsidR="00F72736" w:rsidRDefault="00F72736" w:rsidP="00F72736">
      <w:pPr>
        <w:ind w:firstLine="567"/>
        <w:jc w:val="both"/>
      </w:pPr>
      <w:bookmarkStart w:id="2" w:name="sub_144"/>
      <w:r>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Республики Тыва.</w:t>
      </w:r>
      <w:bookmarkEnd w:id="2"/>
    </w:p>
    <w:p w:rsidR="00F72736" w:rsidRDefault="00F72736" w:rsidP="00F72736">
      <w:pPr>
        <w:ind w:firstLine="567"/>
        <w:jc w:val="both"/>
      </w:pPr>
      <w:proofErr w:type="gramStart"/>
      <w:r>
        <w:t>н</w:t>
      </w:r>
      <w:proofErr w:type="gramEnd"/>
      <w:r>
        <w:t>ормативным правовым актом Учредителя в соответствии с методическими рекомендациями, утверждёнными Министерством образования Республики Тыва.</w:t>
      </w:r>
    </w:p>
    <w:p w:rsidR="00F72736" w:rsidRDefault="00F72736" w:rsidP="00F72736">
      <w:pPr>
        <w:ind w:firstLine="567"/>
        <w:jc w:val="both"/>
      </w:pPr>
      <w:r>
        <w:lastRenderedPageBreak/>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формируемых за счет всех источников финансового обеспечения, устанавливается в кратности от 1 до 3.</w:t>
      </w:r>
    </w:p>
    <w:p w:rsidR="00F72736" w:rsidRDefault="00F72736" w:rsidP="00F72736">
      <w:pPr>
        <w:ind w:firstLine="567"/>
        <w:jc w:val="both"/>
      </w:pPr>
      <w:r>
        <w:t>4.2. Компенсационные выплаты работникам устанавливаются согласно приложениям № 4, 5 к настоящему Положению.</w:t>
      </w:r>
    </w:p>
    <w:p w:rsidR="00F72736" w:rsidRDefault="00F72736" w:rsidP="00F72736">
      <w:pPr>
        <w:ind w:firstLine="567"/>
        <w:jc w:val="both"/>
      </w:pPr>
      <w:r>
        <w:t>4.3. Стимулирующие выплаты по результатам работы руководителю учреждения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учреждения.</w:t>
      </w:r>
    </w:p>
    <w:p w:rsidR="00F72736" w:rsidRDefault="00F72736" w:rsidP="00F72736">
      <w:pPr>
        <w:spacing w:after="200" w:line="276" w:lineRule="auto"/>
        <w:contextualSpacing/>
        <w:rPr>
          <w:b/>
        </w:rPr>
      </w:pPr>
    </w:p>
    <w:p w:rsidR="00F72736" w:rsidRDefault="00F72736" w:rsidP="00F72736">
      <w:pPr>
        <w:spacing w:after="200" w:line="276" w:lineRule="auto"/>
        <w:ind w:left="1287"/>
        <w:contextualSpacing/>
        <w:jc w:val="center"/>
        <w:rPr>
          <w:b/>
        </w:rPr>
      </w:pPr>
      <w:r>
        <w:rPr>
          <w:b/>
        </w:rPr>
        <w:t>5. Порядок расчета заработной платы специалистов</w:t>
      </w:r>
    </w:p>
    <w:p w:rsidR="00F72736" w:rsidRDefault="00F72736" w:rsidP="00F72736">
      <w:pPr>
        <w:ind w:firstLine="567"/>
        <w:jc w:val="center"/>
        <w:rPr>
          <w:b/>
          <w:lang w:val="tt-RU"/>
        </w:rPr>
      </w:pPr>
      <w:r>
        <w:rPr>
          <w:b/>
        </w:rPr>
        <w:t xml:space="preserve"> из числа учебно-вспомогательного и обслуживающего персонала</w:t>
      </w:r>
    </w:p>
    <w:p w:rsidR="00F72736" w:rsidRDefault="00F72736" w:rsidP="00F72736">
      <w:pPr>
        <w:ind w:firstLine="567"/>
        <w:jc w:val="both"/>
      </w:pPr>
      <w:r>
        <w:t xml:space="preserve">5.1. Должностные оклады специалистов из числа учебно-вспомогательного персонала и оклады работников обслуживающего персонала (далее – УВП и </w:t>
      </w:r>
      <w:r>
        <w:rPr>
          <w:bCs/>
          <w:color w:val="000000"/>
          <w:spacing w:val="10"/>
          <w:shd w:val="clear" w:color="auto" w:fill="FFFFFF"/>
        </w:rPr>
        <w:t xml:space="preserve">ОП) </w:t>
      </w:r>
      <w:r>
        <w:t>определяются в размерах, предусмотренных в приложении № 3 к настоящему Положению.</w:t>
      </w:r>
      <w:r>
        <w:tab/>
        <w:t>Кроме того, производится начисление компенсационных доплат за специфику работы в образовательной организации.</w:t>
      </w:r>
    </w:p>
    <w:p w:rsidR="00F72736" w:rsidRDefault="00F72736" w:rsidP="00F72736">
      <w:pPr>
        <w:ind w:firstLine="567"/>
        <w:jc w:val="both"/>
      </w:pPr>
      <w:r>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F72736" w:rsidRDefault="00F72736" w:rsidP="00F72736">
      <w:pPr>
        <w:ind w:firstLine="567"/>
        <w:jc w:val="both"/>
        <w:rPr>
          <w:lang w:val="tt-RU"/>
        </w:rPr>
      </w:pPr>
      <w: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w:t>
      </w:r>
      <w:r>
        <w:rPr>
          <w:color w:val="000000"/>
          <w:spacing w:val="20"/>
          <w:shd w:val="clear" w:color="auto" w:fill="FFFFFF"/>
        </w:rPr>
        <w:t xml:space="preserve">утвержденных </w:t>
      </w:r>
      <w:r>
        <w:t xml:space="preserve">постановлением Госкомтруда СССР и Секретариата ВЦСПС от 31 января 1985 </w:t>
      </w:r>
      <w:r>
        <w:rPr>
          <w:bCs/>
          <w:color w:val="000000"/>
          <w:spacing w:val="10"/>
          <w:shd w:val="clear" w:color="auto" w:fill="FFFFFF"/>
        </w:rPr>
        <w:t>г.</w:t>
      </w:r>
      <w:r>
        <w:t>№ 31/3-30.</w:t>
      </w:r>
    </w:p>
    <w:p w:rsidR="00F72736" w:rsidRDefault="00F72736" w:rsidP="00F72736">
      <w:pPr>
        <w:ind w:firstLine="567"/>
        <w:jc w:val="center"/>
        <w:rPr>
          <w:b/>
          <w:lang w:val="tt-RU"/>
        </w:rPr>
      </w:pPr>
    </w:p>
    <w:p w:rsidR="00F72736" w:rsidRDefault="00F72736" w:rsidP="00F72736">
      <w:pPr>
        <w:ind w:firstLine="567"/>
        <w:jc w:val="center"/>
      </w:pPr>
      <w:r>
        <w:rPr>
          <w:b/>
          <w:lang w:val="tt-RU"/>
        </w:rPr>
        <w:t xml:space="preserve">6. </w:t>
      </w:r>
      <w:r>
        <w:rPr>
          <w:b/>
        </w:rPr>
        <w:t>Порядок установления компенсационных выплат</w:t>
      </w:r>
    </w:p>
    <w:p w:rsidR="00F72736" w:rsidRDefault="00F72736" w:rsidP="00F72736">
      <w:pPr>
        <w:ind w:firstLine="567"/>
        <w:jc w:val="both"/>
      </w:pPr>
      <w:r>
        <w:t xml:space="preserve">6.1. Размер выплат компенсационного характера определяется учреждением в соответствии с приложениями </w:t>
      </w:r>
      <w:r>
        <w:rPr>
          <w:color w:val="000000"/>
          <w:spacing w:val="60"/>
          <w:shd w:val="clear" w:color="auto" w:fill="FFFFFF"/>
        </w:rPr>
        <w:t>№ 4, 5</w:t>
      </w:r>
      <w:r>
        <w:t xml:space="preserve">к настоящему Положению. </w:t>
      </w:r>
      <w:proofErr w:type="gramStart"/>
      <w:r>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соглашением по охране труда и коллективным договором, без проведения специальной оценки</w:t>
      </w:r>
      <w:proofErr w:type="gramEnd"/>
      <w:r>
        <w:t xml:space="preserve"> условий труда.</w:t>
      </w:r>
    </w:p>
    <w:p w:rsidR="00F72736" w:rsidRDefault="00F72736" w:rsidP="00F72736">
      <w:pPr>
        <w:ind w:firstLine="567"/>
        <w:jc w:val="both"/>
      </w:pPr>
      <w:r>
        <w:t>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производиться доплата.</w:t>
      </w:r>
    </w:p>
    <w:p w:rsidR="00F72736" w:rsidRDefault="00F72736" w:rsidP="00F72736">
      <w:pPr>
        <w:ind w:firstLine="567"/>
        <w:jc w:val="both"/>
      </w:pPr>
      <w: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F72736" w:rsidRDefault="00F72736" w:rsidP="00F72736">
      <w:pPr>
        <w:ind w:firstLine="567"/>
        <w:jc w:val="both"/>
      </w:pPr>
      <w:r>
        <w:t>В случае если по основной должности не применяется компенсационный характер, он может быть установлен по совмещаемой должности.</w:t>
      </w:r>
    </w:p>
    <w:p w:rsidR="00F72736" w:rsidRDefault="00F72736" w:rsidP="00F72736">
      <w:pPr>
        <w:ind w:firstLine="567"/>
        <w:jc w:val="both"/>
      </w:pPr>
    </w:p>
    <w:p w:rsidR="00F72736" w:rsidRDefault="00F72736" w:rsidP="00F72736">
      <w:pPr>
        <w:spacing w:after="200" w:line="276" w:lineRule="auto"/>
        <w:ind w:left="1287"/>
        <w:contextualSpacing/>
        <w:jc w:val="center"/>
        <w:rPr>
          <w:b/>
        </w:rPr>
      </w:pPr>
      <w:r>
        <w:rPr>
          <w:b/>
        </w:rPr>
        <w:t>7. Порядок установления стимулирующих выплат</w:t>
      </w:r>
    </w:p>
    <w:p w:rsidR="00F72736" w:rsidRDefault="00F72736" w:rsidP="00F72736">
      <w:pPr>
        <w:ind w:firstLine="567"/>
        <w:jc w:val="both"/>
      </w:pPr>
      <w:r>
        <w:t>7.1 Выплаты стимулирующего характера, установленные в процентном отношении, применяются к окладу (ставке).</w:t>
      </w:r>
    </w:p>
    <w:p w:rsidR="00F72736" w:rsidRDefault="00F72736" w:rsidP="00F72736">
      <w:pPr>
        <w:ind w:firstLine="567"/>
        <w:jc w:val="both"/>
      </w:pPr>
      <w: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F72736" w:rsidRDefault="00F72736" w:rsidP="00F72736">
      <w:pPr>
        <w:ind w:firstLine="567"/>
        <w:jc w:val="both"/>
      </w:pPr>
      <w:r>
        <w:lastRenderedPageBreak/>
        <w:t>7.2. В целях поощрения могут устанавливаться следующие выплаты стимулирующего характера:</w:t>
      </w:r>
    </w:p>
    <w:p w:rsidR="00F72736" w:rsidRDefault="00F72736" w:rsidP="00F72736">
      <w:pPr>
        <w:ind w:firstLine="567"/>
        <w:jc w:val="both"/>
      </w:pPr>
      <w:r>
        <w:t>– выплаты за почетные звания и ученую степень;</w:t>
      </w:r>
    </w:p>
    <w:p w:rsidR="00F72736" w:rsidRDefault="00F72736" w:rsidP="00F72736">
      <w:pPr>
        <w:ind w:firstLine="567"/>
        <w:jc w:val="both"/>
      </w:pPr>
      <w:r>
        <w:t>– выплаты молодым специалистам;</w:t>
      </w:r>
    </w:p>
    <w:p w:rsidR="00F72736" w:rsidRDefault="00F72736" w:rsidP="00F72736">
      <w:pPr>
        <w:ind w:firstLine="567"/>
        <w:jc w:val="both"/>
      </w:pPr>
      <w:r>
        <w:t>– выплаты за стаж педагогической работы;</w:t>
      </w:r>
    </w:p>
    <w:p w:rsidR="00F72736" w:rsidRDefault="00F72736" w:rsidP="00F72736">
      <w:pPr>
        <w:ind w:firstLine="567"/>
        <w:jc w:val="both"/>
      </w:pPr>
      <w:r>
        <w:t>– выплаты за квалификационную категорию.</w:t>
      </w:r>
    </w:p>
    <w:p w:rsidR="00F72736" w:rsidRDefault="00F72736" w:rsidP="00F72736">
      <w:pPr>
        <w:spacing w:after="200" w:line="276" w:lineRule="auto"/>
        <w:ind w:firstLine="567"/>
        <w:contextualSpacing/>
        <w:jc w:val="both"/>
      </w:pPr>
      <w:r>
        <w:t>7.3. Перечень стимулирующих выплат за почетные звания и ученую степень установлен в приложении № 6 к настоящему Положению.</w:t>
      </w:r>
    </w:p>
    <w:p w:rsidR="00F72736" w:rsidRDefault="00F72736" w:rsidP="00F72736">
      <w:pPr>
        <w:spacing w:after="200" w:line="276" w:lineRule="auto"/>
        <w:ind w:firstLine="567"/>
        <w:contextualSpacing/>
        <w:jc w:val="both"/>
      </w:pPr>
      <w:r>
        <w:t>7.4.  Перечень стимулирующих выплат за квалификационную категорию установлен в приложении № 7 к настоящему Положению.</w:t>
      </w:r>
    </w:p>
    <w:p w:rsidR="00F72736" w:rsidRDefault="00F72736" w:rsidP="00F72736">
      <w:pPr>
        <w:ind w:firstLine="567"/>
        <w:jc w:val="both"/>
      </w:pPr>
      <w:r>
        <w:t>7.5.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8 к настоящему Положению.</w:t>
      </w:r>
    </w:p>
    <w:p w:rsidR="00F72736" w:rsidRDefault="00F72736" w:rsidP="00F72736">
      <w:pPr>
        <w:ind w:firstLine="567"/>
        <w:jc w:val="both"/>
      </w:pPr>
      <w:r>
        <w:t>7.6. Перечень коэффициентов за стаж педагогической работы определен в приложении № 9 к настоящему Положению.</w:t>
      </w:r>
    </w:p>
    <w:p w:rsidR="00F72736" w:rsidRDefault="00F72736" w:rsidP="00F72736">
      <w:pPr>
        <w:jc w:val="both"/>
      </w:pPr>
    </w:p>
    <w:p w:rsidR="00F72736" w:rsidRDefault="00F72736" w:rsidP="00F72736">
      <w:pPr>
        <w:spacing w:after="200" w:line="276" w:lineRule="auto"/>
        <w:ind w:left="360"/>
        <w:contextualSpacing/>
        <w:jc w:val="center"/>
        <w:rPr>
          <w:b/>
        </w:rPr>
      </w:pPr>
      <w:r>
        <w:rPr>
          <w:b/>
        </w:rPr>
        <w:t>8. Порядок формирования и использования фонда</w:t>
      </w:r>
    </w:p>
    <w:p w:rsidR="00F72736" w:rsidRDefault="00F72736" w:rsidP="00F72736">
      <w:pPr>
        <w:ind w:left="720" w:firstLine="567"/>
        <w:contextualSpacing/>
        <w:jc w:val="center"/>
        <w:rPr>
          <w:b/>
        </w:rPr>
      </w:pPr>
      <w:r>
        <w:rPr>
          <w:b/>
        </w:rPr>
        <w:t>оплаты труда работников учреждения</w:t>
      </w:r>
    </w:p>
    <w:p w:rsidR="00F72736" w:rsidRDefault="00F72736" w:rsidP="00F72736">
      <w:pPr>
        <w:ind w:left="720" w:firstLine="567"/>
        <w:contextualSpacing/>
        <w:jc w:val="center"/>
        <w:rPr>
          <w:b/>
          <w:lang w:val="tt-RU"/>
        </w:rPr>
      </w:pPr>
    </w:p>
    <w:p w:rsidR="00F72736" w:rsidRDefault="00F72736" w:rsidP="00F72736">
      <w:pPr>
        <w:ind w:firstLine="567"/>
        <w:jc w:val="both"/>
      </w:pPr>
      <w:r>
        <w:t xml:space="preserve">8.1. Фонд оплаты труда </w:t>
      </w:r>
      <w:r w:rsidRPr="00BD4478">
        <w:t xml:space="preserve">МБДОУ Детского сада «Радуга» г. </w:t>
      </w:r>
      <w:proofErr w:type="spellStart"/>
      <w:r w:rsidRPr="00BD4478">
        <w:t>Чадаана</w:t>
      </w:r>
      <w:proofErr w:type="spellEnd"/>
      <w:r w:rsidRPr="00BD4478">
        <w:t xml:space="preserve"> </w:t>
      </w:r>
      <w:r>
        <w:t>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федерального и регионального уровней.</w:t>
      </w:r>
    </w:p>
    <w:p w:rsidR="00F72736" w:rsidRDefault="00F72736" w:rsidP="00F72736">
      <w:pPr>
        <w:ind w:firstLine="567"/>
        <w:jc w:val="both"/>
      </w:pPr>
      <w:r>
        <w:t>8.2. Фонд оплаты труда работников учреждения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Республики Тыва.</w:t>
      </w:r>
    </w:p>
    <w:p w:rsidR="00F72736" w:rsidRDefault="00F72736" w:rsidP="00F72736">
      <w:pPr>
        <w:ind w:firstLine="567"/>
        <w:jc w:val="both"/>
      </w:pPr>
      <w:r>
        <w:t>8.3. Месячный фонд оплаты труда учреждения рассчитывается с учетом числа штатных единиц педагогических работников, административного, учебно</w:t>
      </w:r>
      <w:r>
        <w:softHyphen/>
        <w:t>-вспомогательного и обслуживающего персонала и числа педагогических ставок в соответствии с учебным планом.</w:t>
      </w:r>
    </w:p>
    <w:p w:rsidR="00F72736" w:rsidRDefault="00F72736" w:rsidP="00F72736">
      <w:pPr>
        <w:ind w:firstLine="567"/>
        <w:jc w:val="both"/>
      </w:pPr>
      <w:r>
        <w:t>8.4. Годовой фонд оплаты труда формируется путем умножения месячного фонда оплаты труда на 12.</w:t>
      </w:r>
    </w:p>
    <w:p w:rsidR="00F72736" w:rsidRDefault="00F72736" w:rsidP="00F72736">
      <w:pPr>
        <w:ind w:firstLine="567"/>
        <w:jc w:val="both"/>
      </w:pPr>
      <w:r>
        <w:t xml:space="preserve">8.5. Фонд оплаты труда состоит из базовой части (включая компенсационные выплаты и доплаты за дополнительные виды и объем работы) и фонда стимулирования труда: </w:t>
      </w:r>
    </w:p>
    <w:p w:rsidR="00F72736" w:rsidRDefault="00F72736" w:rsidP="00F72736">
      <w:pPr>
        <w:ind w:firstLine="567"/>
        <w:jc w:val="both"/>
      </w:pPr>
      <w:r>
        <w:rPr>
          <w:color w:val="000000"/>
          <w:shd w:val="clear" w:color="auto" w:fill="FFFFFF"/>
        </w:rPr>
        <w:t>ФОТ=</w:t>
      </w:r>
      <w:proofErr w:type="spellStart"/>
      <w:r>
        <w:rPr>
          <w:color w:val="000000"/>
          <w:shd w:val="clear" w:color="auto" w:fill="FFFFFF"/>
        </w:rPr>
        <w:t>ФОТб</w:t>
      </w:r>
      <w:proofErr w:type="spellEnd"/>
      <w:r>
        <w:rPr>
          <w:color w:val="000000"/>
          <w:shd w:val="clear" w:color="auto" w:fill="FFFFFF"/>
        </w:rPr>
        <w:t xml:space="preserve"> + </w:t>
      </w:r>
      <w:proofErr w:type="spellStart"/>
      <w:r>
        <w:rPr>
          <w:color w:val="000000"/>
          <w:shd w:val="clear" w:color="auto" w:fill="FFFFFF"/>
        </w:rPr>
        <w:t>ФОТстим</w:t>
      </w:r>
      <w:proofErr w:type="spellEnd"/>
      <w:r>
        <w:rPr>
          <w:color w:val="000000"/>
          <w:shd w:val="clear" w:color="auto" w:fill="FFFFFF"/>
        </w:rPr>
        <w:t>, где</w:t>
      </w:r>
    </w:p>
    <w:p w:rsidR="00F72736" w:rsidRDefault="00F72736" w:rsidP="00F72736">
      <w:pPr>
        <w:ind w:firstLine="567"/>
        <w:jc w:val="both"/>
      </w:pPr>
      <w:r>
        <w:t>ФОТ – фонд оплаты труда учреждения;</w:t>
      </w:r>
    </w:p>
    <w:p w:rsidR="00F72736" w:rsidRDefault="00F72736" w:rsidP="00F72736">
      <w:pPr>
        <w:ind w:firstLine="567"/>
        <w:jc w:val="both"/>
      </w:pPr>
      <w:proofErr w:type="spellStart"/>
      <w:r>
        <w:t>ФОТб</w:t>
      </w:r>
      <w:proofErr w:type="spellEnd"/>
      <w:r>
        <w:t xml:space="preserve"> – базовая часть ФОТ;</w:t>
      </w:r>
    </w:p>
    <w:p w:rsidR="00F72736" w:rsidRDefault="00F72736" w:rsidP="00F72736">
      <w:pPr>
        <w:ind w:firstLine="567"/>
        <w:jc w:val="both"/>
      </w:pPr>
      <w:r>
        <w:t xml:space="preserve">ФОТ </w:t>
      </w:r>
      <w:proofErr w:type="spellStart"/>
      <w:r>
        <w:t>стим</w:t>
      </w:r>
      <w:proofErr w:type="spellEnd"/>
      <w:r>
        <w:t xml:space="preserve"> – часть ФОТ для стимулирования труда (стимулирующая часть). </w:t>
      </w:r>
    </w:p>
    <w:p w:rsidR="00F72736" w:rsidRDefault="00F72736" w:rsidP="00F72736">
      <w:pPr>
        <w:ind w:firstLine="567"/>
        <w:jc w:val="both"/>
      </w:pPr>
      <w:r>
        <w:t>Доля базовой части расчетного фонда оплаты труда, направляемой на формирование заработной платы педагогических работников, осуществляющих образовательный процесс, должна составлять не более 85%.</w:t>
      </w:r>
    </w:p>
    <w:p w:rsidR="00F72736" w:rsidRDefault="00F72736" w:rsidP="00F72736">
      <w:pPr>
        <w:ind w:firstLine="567"/>
        <w:jc w:val="both"/>
      </w:pPr>
      <w:r>
        <w:t>Объем средств на выплаты стимулирующего характера в фонде оплаты труда учреждения должен составлять не более 15% средств на оплату труда, формируемых за счет бюджета Республики Тыва, а также средств от приносящей доход деятельности.</w:t>
      </w:r>
    </w:p>
    <w:p w:rsidR="00F72736" w:rsidRDefault="00F72736" w:rsidP="00F72736">
      <w:pPr>
        <w:ind w:firstLine="567"/>
        <w:jc w:val="both"/>
      </w:pPr>
      <w:r>
        <w:t>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 597 «О мероприятиях по реализации государственной социальной политики» и от 29 мая 2017г. № 240 «Об объявлении в Российской Федерации Десятилетия детства».</w:t>
      </w:r>
    </w:p>
    <w:p w:rsidR="00F72736" w:rsidRPr="00BD4478" w:rsidRDefault="00F72736" w:rsidP="00F72736">
      <w:pPr>
        <w:ind w:firstLine="567"/>
        <w:jc w:val="both"/>
      </w:pPr>
      <w:r>
        <w:lastRenderedPageBreak/>
        <w:t xml:space="preserve">8.6. Заведующий </w:t>
      </w:r>
      <w:r w:rsidRPr="00BD4478">
        <w:t xml:space="preserve">МБДОУ Детского сада «Радуга» г. </w:t>
      </w:r>
      <w:proofErr w:type="spellStart"/>
      <w:r w:rsidRPr="00BD4478">
        <w:t>Чадаана</w:t>
      </w:r>
      <w:proofErr w:type="spellEnd"/>
      <w:r w:rsidRPr="00BD4478">
        <w:t xml:space="preserve">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w:t>
      </w:r>
    </w:p>
    <w:p w:rsidR="00F72736" w:rsidRPr="00BD4478" w:rsidRDefault="00F72736" w:rsidP="00F72736">
      <w:pPr>
        <w:ind w:firstLine="567"/>
        <w:jc w:val="both"/>
      </w:pPr>
      <w:r w:rsidRPr="00BD4478">
        <w:t xml:space="preserve">Штатное расписание утверждается заведующим МБДОУ Детского сада «Радуга» г. </w:t>
      </w:r>
      <w:proofErr w:type="spellStart"/>
      <w:r w:rsidRPr="00BD4478">
        <w:t>Чадаана</w:t>
      </w:r>
      <w:proofErr w:type="spellEnd"/>
      <w:r w:rsidRPr="00BD4478">
        <w:t xml:space="preserve"> и включает в себя все должности служащих, профессии рабочих (руководителя, педагогических работников, учебно-вспомогательного и обслуживающего персонала).</w:t>
      </w:r>
    </w:p>
    <w:p w:rsidR="00F72736" w:rsidRPr="00BD4478" w:rsidRDefault="00F72736" w:rsidP="00F72736">
      <w:pPr>
        <w:ind w:firstLine="360"/>
        <w:contextualSpacing/>
        <w:jc w:val="both"/>
      </w:pPr>
      <w:r w:rsidRPr="00BD4478">
        <w:t>8.7. Для выполнения работ, связанных с временным расширением объема оказываемых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F72736" w:rsidRDefault="00F72736" w:rsidP="00F72736">
      <w:pPr>
        <w:ind w:firstLine="360"/>
        <w:contextualSpacing/>
        <w:jc w:val="both"/>
      </w:pPr>
      <w:r w:rsidRPr="00BD4478">
        <w:t xml:space="preserve">8.8. Заведующим обеспечивается проведение мероприятий по организации разъяснительной работы в МБДОУ Детского сада «Радуга» г. </w:t>
      </w:r>
      <w:proofErr w:type="spellStart"/>
      <w:r w:rsidRPr="00BD4478">
        <w:t>Чадаана</w:t>
      </w:r>
      <w:proofErr w:type="spellEnd"/>
      <w:r w:rsidRPr="00BD4478">
        <w:t xml:space="preserve">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Pr>
        <w:ind w:firstLine="360"/>
        <w:contextualSpacing/>
        <w:jc w:val="both"/>
      </w:pPr>
    </w:p>
    <w:p w:rsidR="00F72736" w:rsidRDefault="00F72736" w:rsidP="00F72736"/>
    <w:p w:rsidR="00F72736" w:rsidRDefault="00F72736" w:rsidP="00F72736">
      <w:pPr>
        <w:jc w:val="right"/>
        <w:rPr>
          <w:b/>
        </w:rPr>
      </w:pPr>
      <w:r>
        <w:rPr>
          <w:b/>
        </w:rPr>
        <w:lastRenderedPageBreak/>
        <w:t>Приложение № 1</w:t>
      </w:r>
    </w:p>
    <w:p w:rsidR="00F72736" w:rsidRDefault="00F72736" w:rsidP="00F72736">
      <w:pPr>
        <w:jc w:val="right"/>
      </w:pPr>
      <w:r>
        <w:t>К Положению об оплате труда</w:t>
      </w:r>
    </w:p>
    <w:p w:rsidR="00F72736" w:rsidRDefault="00F72736" w:rsidP="00F72736">
      <w:pPr>
        <w:jc w:val="right"/>
      </w:pPr>
    </w:p>
    <w:p w:rsidR="00F72736" w:rsidRPr="00737AC0" w:rsidRDefault="00F72736" w:rsidP="00F72736">
      <w:pPr>
        <w:jc w:val="center"/>
        <w:rPr>
          <w:b/>
        </w:rPr>
      </w:pPr>
      <w:r w:rsidRPr="00737AC0">
        <w:rPr>
          <w:b/>
        </w:rPr>
        <w:t>Размеры должностных окладов, размеры ставок заработной платы</w:t>
      </w:r>
    </w:p>
    <w:p w:rsidR="00F72736" w:rsidRPr="00737AC0" w:rsidRDefault="00F72736" w:rsidP="00F72736">
      <w:pPr>
        <w:jc w:val="center"/>
        <w:rPr>
          <w:b/>
        </w:rPr>
      </w:pPr>
      <w:r w:rsidRPr="00737AC0">
        <w:rPr>
          <w:b/>
        </w:rPr>
        <w:t xml:space="preserve"> по должностям педагогических работников МБДОУ Детского сада «Радуга» г. </w:t>
      </w:r>
      <w:proofErr w:type="spellStart"/>
      <w:r w:rsidRPr="00737AC0">
        <w:rPr>
          <w:b/>
        </w:rPr>
        <w:t>Чадаана</w:t>
      </w:r>
      <w:proofErr w:type="spellEnd"/>
    </w:p>
    <w:p w:rsidR="00F72736" w:rsidRDefault="00F72736" w:rsidP="00F72736">
      <w:pPr>
        <w:jc w:val="center"/>
      </w:pPr>
    </w:p>
    <w:tbl>
      <w:tblPr>
        <w:tblW w:w="10505" w:type="dxa"/>
        <w:tblInd w:w="-500" w:type="dxa"/>
        <w:tblCellMar>
          <w:top w:w="46" w:type="dxa"/>
          <w:left w:w="82" w:type="dxa"/>
          <w:right w:w="115" w:type="dxa"/>
        </w:tblCellMar>
        <w:tblLook w:val="04A0" w:firstRow="1" w:lastRow="0" w:firstColumn="1" w:lastColumn="0" w:noHBand="0" w:noVBand="1"/>
      </w:tblPr>
      <w:tblGrid>
        <w:gridCol w:w="2540"/>
        <w:gridCol w:w="5256"/>
        <w:gridCol w:w="2709"/>
      </w:tblGrid>
      <w:tr w:rsidR="00F72736" w:rsidRPr="00737AC0" w:rsidTr="004B3973">
        <w:trPr>
          <w:trHeight w:val="1598"/>
        </w:trPr>
        <w:tc>
          <w:tcPr>
            <w:tcW w:w="2540" w:type="dxa"/>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both"/>
            </w:pPr>
            <w:r w:rsidRPr="00737AC0">
              <w:t>Квалификационный уровень</w:t>
            </w:r>
          </w:p>
        </w:tc>
        <w:tc>
          <w:tcPr>
            <w:tcW w:w="5256" w:type="dxa"/>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both"/>
            </w:pPr>
            <w:r w:rsidRPr="00737AC0">
              <w:t>Наименование должностей</w:t>
            </w:r>
          </w:p>
        </w:tc>
        <w:tc>
          <w:tcPr>
            <w:tcW w:w="2709" w:type="dxa"/>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both"/>
            </w:pPr>
            <w:r w:rsidRPr="00737AC0">
              <w:t>Размеры окладов (ставок) педагогических работников</w:t>
            </w:r>
          </w:p>
          <w:p w:rsidR="00F72736" w:rsidRPr="00737AC0" w:rsidRDefault="00F72736" w:rsidP="004B3973">
            <w:pPr>
              <w:jc w:val="both"/>
            </w:pPr>
            <w:r w:rsidRPr="00737AC0">
              <w:t>(рублей)</w:t>
            </w:r>
          </w:p>
        </w:tc>
      </w:tr>
      <w:tr w:rsidR="00F72736" w:rsidRPr="00737AC0" w:rsidTr="004B3973">
        <w:trPr>
          <w:trHeight w:val="923"/>
        </w:trPr>
        <w:tc>
          <w:tcPr>
            <w:tcW w:w="2540" w:type="dxa"/>
            <w:vMerge w:val="restart"/>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both"/>
            </w:pPr>
            <w:r w:rsidRPr="00737AC0">
              <w:t>1 квалификационный уровень</w:t>
            </w:r>
          </w:p>
        </w:tc>
        <w:tc>
          <w:tcPr>
            <w:tcW w:w="5256" w:type="dxa"/>
            <w:tcBorders>
              <w:top w:val="single" w:sz="2" w:space="0" w:color="000000"/>
              <w:left w:val="single" w:sz="2" w:space="0" w:color="000000"/>
              <w:right w:val="single" w:sz="2" w:space="0" w:color="000000"/>
            </w:tcBorders>
          </w:tcPr>
          <w:p w:rsidR="00F72736" w:rsidRPr="00737AC0" w:rsidRDefault="00F72736" w:rsidP="004B3973">
            <w:pPr>
              <w:jc w:val="both"/>
            </w:pPr>
            <w:r w:rsidRPr="00737AC0">
              <w:t>инструктор по физической культуре</w:t>
            </w:r>
          </w:p>
        </w:tc>
        <w:tc>
          <w:tcPr>
            <w:tcW w:w="2709" w:type="dxa"/>
            <w:tcBorders>
              <w:top w:val="single" w:sz="2" w:space="0" w:color="000000"/>
              <w:left w:val="single" w:sz="2" w:space="0" w:color="000000"/>
              <w:right w:val="single" w:sz="2" w:space="0" w:color="000000"/>
            </w:tcBorders>
          </w:tcPr>
          <w:p w:rsidR="00F72736" w:rsidRPr="00737AC0" w:rsidRDefault="00F72736" w:rsidP="004B3973">
            <w:pPr>
              <w:jc w:val="center"/>
            </w:pPr>
          </w:p>
          <w:p w:rsidR="00F72736" w:rsidRPr="00737AC0" w:rsidRDefault="00F72736" w:rsidP="004B3973">
            <w:pPr>
              <w:jc w:val="center"/>
            </w:pPr>
            <w:r w:rsidRPr="00737AC0">
              <w:t>12300</w:t>
            </w:r>
          </w:p>
        </w:tc>
      </w:tr>
      <w:tr w:rsidR="00F72736" w:rsidRPr="00737AC0" w:rsidTr="004B3973">
        <w:trPr>
          <w:trHeight w:val="628"/>
        </w:trPr>
        <w:tc>
          <w:tcPr>
            <w:tcW w:w="0" w:type="auto"/>
            <w:vMerge/>
            <w:tcBorders>
              <w:top w:val="nil"/>
              <w:left w:val="single" w:sz="2" w:space="0" w:color="000000"/>
              <w:bottom w:val="nil"/>
              <w:right w:val="single" w:sz="2" w:space="0" w:color="000000"/>
            </w:tcBorders>
          </w:tcPr>
          <w:p w:rsidR="00F72736" w:rsidRPr="00737AC0" w:rsidRDefault="00F72736" w:rsidP="004B3973">
            <w:pPr>
              <w:jc w:val="both"/>
            </w:pPr>
          </w:p>
        </w:tc>
        <w:tc>
          <w:tcPr>
            <w:tcW w:w="5256" w:type="dxa"/>
            <w:tcBorders>
              <w:top w:val="single" w:sz="2" w:space="0" w:color="000000"/>
              <w:left w:val="single" w:sz="2" w:space="0" w:color="000000"/>
              <w:right w:val="single" w:sz="2" w:space="0" w:color="000000"/>
            </w:tcBorders>
          </w:tcPr>
          <w:p w:rsidR="00F72736" w:rsidRPr="00737AC0" w:rsidRDefault="00F72736" w:rsidP="004B3973">
            <w:pPr>
              <w:jc w:val="both"/>
            </w:pPr>
            <w:r w:rsidRPr="00737AC0">
              <w:t>музыкальный руководитель</w:t>
            </w:r>
          </w:p>
        </w:tc>
        <w:tc>
          <w:tcPr>
            <w:tcW w:w="2709" w:type="dxa"/>
            <w:tcBorders>
              <w:top w:val="single" w:sz="2" w:space="0" w:color="000000"/>
              <w:left w:val="single" w:sz="2" w:space="0" w:color="000000"/>
              <w:right w:val="single" w:sz="2" w:space="0" w:color="000000"/>
            </w:tcBorders>
          </w:tcPr>
          <w:p w:rsidR="00F72736" w:rsidRPr="00737AC0" w:rsidRDefault="00F72736" w:rsidP="004B3973">
            <w:pPr>
              <w:jc w:val="center"/>
            </w:pPr>
            <w:r w:rsidRPr="00737AC0">
              <w:t>12300</w:t>
            </w:r>
          </w:p>
        </w:tc>
      </w:tr>
      <w:tr w:rsidR="00F72736" w:rsidRPr="00737AC0" w:rsidTr="004B3973">
        <w:trPr>
          <w:trHeight w:val="614"/>
        </w:trPr>
        <w:tc>
          <w:tcPr>
            <w:tcW w:w="2540" w:type="dxa"/>
            <w:vMerge w:val="restart"/>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both"/>
            </w:pPr>
            <w:proofErr w:type="gramStart"/>
            <w:r w:rsidRPr="00737AC0">
              <w:t>З</w:t>
            </w:r>
            <w:proofErr w:type="gramEnd"/>
            <w:r w:rsidRPr="00737AC0">
              <w:t xml:space="preserve"> квалификационный уровень</w:t>
            </w:r>
          </w:p>
        </w:tc>
        <w:tc>
          <w:tcPr>
            <w:tcW w:w="5256" w:type="dxa"/>
            <w:tcBorders>
              <w:top w:val="single" w:sz="2" w:space="0" w:color="000000"/>
              <w:left w:val="single" w:sz="2" w:space="0" w:color="000000"/>
              <w:right w:val="single" w:sz="2" w:space="0" w:color="000000"/>
            </w:tcBorders>
          </w:tcPr>
          <w:p w:rsidR="00F72736" w:rsidRPr="00737AC0" w:rsidRDefault="00F72736" w:rsidP="004B3973">
            <w:pPr>
              <w:jc w:val="both"/>
            </w:pPr>
            <w:r w:rsidRPr="00737AC0">
              <w:t>воспитатель</w:t>
            </w:r>
          </w:p>
          <w:p w:rsidR="00F72736" w:rsidRPr="00737AC0" w:rsidRDefault="00F72736" w:rsidP="004B3973">
            <w:pPr>
              <w:jc w:val="both"/>
            </w:pPr>
          </w:p>
        </w:tc>
        <w:tc>
          <w:tcPr>
            <w:tcW w:w="2709" w:type="dxa"/>
            <w:tcBorders>
              <w:top w:val="single" w:sz="2" w:space="0" w:color="000000"/>
              <w:left w:val="single" w:sz="2" w:space="0" w:color="000000"/>
              <w:right w:val="single" w:sz="2" w:space="0" w:color="000000"/>
            </w:tcBorders>
          </w:tcPr>
          <w:p w:rsidR="00F72736" w:rsidRPr="00737AC0" w:rsidRDefault="00F72736" w:rsidP="004B3973">
            <w:pPr>
              <w:jc w:val="center"/>
            </w:pPr>
            <w:r w:rsidRPr="00737AC0">
              <w:t>12700</w:t>
            </w:r>
          </w:p>
          <w:p w:rsidR="00F72736" w:rsidRPr="00737AC0" w:rsidRDefault="00F72736" w:rsidP="004B3973">
            <w:pPr>
              <w:jc w:val="center"/>
            </w:pPr>
          </w:p>
        </w:tc>
      </w:tr>
      <w:tr w:rsidR="00F72736" w:rsidRPr="00737AC0" w:rsidTr="004B3973">
        <w:trPr>
          <w:trHeight w:val="440"/>
        </w:trPr>
        <w:tc>
          <w:tcPr>
            <w:tcW w:w="0" w:type="auto"/>
            <w:vMerge/>
            <w:tcBorders>
              <w:top w:val="nil"/>
              <w:left w:val="single" w:sz="2" w:space="0" w:color="000000"/>
              <w:bottom w:val="single" w:sz="4" w:space="0" w:color="auto"/>
              <w:right w:val="single" w:sz="2" w:space="0" w:color="000000"/>
            </w:tcBorders>
          </w:tcPr>
          <w:p w:rsidR="00F72736" w:rsidRPr="00737AC0" w:rsidRDefault="00F72736" w:rsidP="004B3973">
            <w:pPr>
              <w:jc w:val="both"/>
            </w:pPr>
          </w:p>
        </w:tc>
        <w:tc>
          <w:tcPr>
            <w:tcW w:w="5256" w:type="dxa"/>
            <w:tcBorders>
              <w:top w:val="single" w:sz="2" w:space="0" w:color="000000"/>
              <w:left w:val="single" w:sz="2" w:space="0" w:color="000000"/>
              <w:right w:val="single" w:sz="2" w:space="0" w:color="000000"/>
            </w:tcBorders>
          </w:tcPr>
          <w:p w:rsidR="00F72736" w:rsidRPr="00737AC0" w:rsidRDefault="00F72736" w:rsidP="004B3973">
            <w:pPr>
              <w:jc w:val="both"/>
            </w:pPr>
            <w:r w:rsidRPr="00737AC0">
              <w:t>педагог-психолог</w:t>
            </w:r>
          </w:p>
        </w:tc>
        <w:tc>
          <w:tcPr>
            <w:tcW w:w="2709" w:type="dxa"/>
            <w:tcBorders>
              <w:top w:val="single" w:sz="2" w:space="0" w:color="000000"/>
              <w:left w:val="single" w:sz="2" w:space="0" w:color="000000"/>
              <w:right w:val="single" w:sz="2" w:space="0" w:color="000000"/>
            </w:tcBorders>
          </w:tcPr>
          <w:p w:rsidR="00F72736" w:rsidRPr="00737AC0" w:rsidRDefault="00F72736" w:rsidP="004B3973">
            <w:pPr>
              <w:jc w:val="center"/>
            </w:pPr>
            <w:r w:rsidRPr="00737AC0">
              <w:t>12700</w:t>
            </w:r>
          </w:p>
        </w:tc>
      </w:tr>
      <w:tr w:rsidR="00F72736" w:rsidRPr="00737AC0" w:rsidTr="004B3973">
        <w:tblPrEx>
          <w:tblCellMar>
            <w:top w:w="53" w:type="dxa"/>
            <w:left w:w="93" w:type="dxa"/>
          </w:tblCellMar>
        </w:tblPrEx>
        <w:trPr>
          <w:trHeight w:val="525"/>
        </w:trPr>
        <w:tc>
          <w:tcPr>
            <w:tcW w:w="0" w:type="auto"/>
            <w:vMerge/>
            <w:tcBorders>
              <w:top w:val="nil"/>
              <w:left w:val="single" w:sz="2" w:space="0" w:color="000000"/>
              <w:bottom w:val="nil"/>
              <w:right w:val="single" w:sz="2" w:space="0" w:color="000000"/>
            </w:tcBorders>
          </w:tcPr>
          <w:p w:rsidR="00F72736" w:rsidRPr="00737AC0" w:rsidRDefault="00F72736" w:rsidP="004B3973">
            <w:pPr>
              <w:jc w:val="both"/>
            </w:pPr>
          </w:p>
        </w:tc>
        <w:tc>
          <w:tcPr>
            <w:tcW w:w="5256" w:type="dxa"/>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both"/>
            </w:pPr>
            <w:r w:rsidRPr="00737AC0">
              <w:t>старший воспитатель</w:t>
            </w:r>
          </w:p>
        </w:tc>
        <w:tc>
          <w:tcPr>
            <w:tcW w:w="2709" w:type="dxa"/>
            <w:tcBorders>
              <w:top w:val="single" w:sz="2" w:space="0" w:color="000000"/>
              <w:left w:val="single" w:sz="2" w:space="0" w:color="000000"/>
              <w:bottom w:val="single" w:sz="2" w:space="0" w:color="000000"/>
              <w:right w:val="single" w:sz="2" w:space="0" w:color="000000"/>
            </w:tcBorders>
          </w:tcPr>
          <w:p w:rsidR="00F72736" w:rsidRPr="00737AC0" w:rsidRDefault="00F72736" w:rsidP="004B3973">
            <w:pPr>
              <w:jc w:val="center"/>
            </w:pPr>
            <w:r w:rsidRPr="00737AC0">
              <w:t>12900</w:t>
            </w:r>
          </w:p>
        </w:tc>
      </w:tr>
      <w:tr w:rsidR="00F72736" w:rsidRPr="00737AC0" w:rsidTr="004B3973">
        <w:tblPrEx>
          <w:tblCellMar>
            <w:top w:w="53" w:type="dxa"/>
            <w:left w:w="93" w:type="dxa"/>
          </w:tblCellMar>
        </w:tblPrEx>
        <w:trPr>
          <w:trHeight w:val="525"/>
        </w:trPr>
        <w:tc>
          <w:tcPr>
            <w:tcW w:w="0" w:type="auto"/>
            <w:vMerge/>
            <w:tcBorders>
              <w:top w:val="nil"/>
              <w:left w:val="single" w:sz="2" w:space="0" w:color="000000"/>
              <w:bottom w:val="single" w:sz="4" w:space="0" w:color="auto"/>
              <w:right w:val="single" w:sz="2" w:space="0" w:color="000000"/>
            </w:tcBorders>
          </w:tcPr>
          <w:p w:rsidR="00F72736" w:rsidRPr="00737AC0" w:rsidRDefault="00F72736" w:rsidP="004B3973">
            <w:pPr>
              <w:jc w:val="both"/>
            </w:pPr>
          </w:p>
        </w:tc>
        <w:tc>
          <w:tcPr>
            <w:tcW w:w="5256" w:type="dxa"/>
            <w:tcBorders>
              <w:top w:val="single" w:sz="2" w:space="0" w:color="000000"/>
              <w:left w:val="single" w:sz="2" w:space="0" w:color="000000"/>
              <w:bottom w:val="single" w:sz="4" w:space="0" w:color="auto"/>
              <w:right w:val="single" w:sz="2" w:space="0" w:color="000000"/>
            </w:tcBorders>
          </w:tcPr>
          <w:p w:rsidR="00F72736" w:rsidRPr="00737AC0" w:rsidRDefault="00F72736" w:rsidP="004B3973">
            <w:pPr>
              <w:jc w:val="both"/>
            </w:pPr>
            <w:r w:rsidRPr="00737AC0">
              <w:t>учитель-логопед (логопед)</w:t>
            </w:r>
          </w:p>
          <w:p w:rsidR="00F72736" w:rsidRPr="00737AC0" w:rsidRDefault="00F72736" w:rsidP="004B3973">
            <w:pPr>
              <w:jc w:val="both"/>
            </w:pPr>
          </w:p>
        </w:tc>
        <w:tc>
          <w:tcPr>
            <w:tcW w:w="2709" w:type="dxa"/>
            <w:tcBorders>
              <w:top w:val="single" w:sz="2" w:space="0" w:color="000000"/>
              <w:left w:val="single" w:sz="2" w:space="0" w:color="000000"/>
              <w:bottom w:val="single" w:sz="4" w:space="0" w:color="auto"/>
              <w:right w:val="single" w:sz="2" w:space="0" w:color="000000"/>
            </w:tcBorders>
          </w:tcPr>
          <w:p w:rsidR="00F72736" w:rsidRPr="00737AC0" w:rsidRDefault="00F72736" w:rsidP="004B3973">
            <w:pPr>
              <w:jc w:val="center"/>
            </w:pPr>
            <w:r w:rsidRPr="00737AC0">
              <w:t>12900</w:t>
            </w:r>
          </w:p>
          <w:p w:rsidR="00F72736" w:rsidRPr="00737AC0" w:rsidRDefault="00F72736" w:rsidP="004B3973">
            <w:pPr>
              <w:jc w:val="center"/>
            </w:pPr>
          </w:p>
        </w:tc>
      </w:tr>
    </w:tbl>
    <w:p w:rsidR="00F72736" w:rsidRDefault="00F72736" w:rsidP="00F72736">
      <w:pPr>
        <w:jc w:val="both"/>
        <w:rPr>
          <w:lang w:val="tt-RU"/>
        </w:rPr>
      </w:pPr>
    </w:p>
    <w:p w:rsidR="00F72736" w:rsidRPr="0036329E" w:rsidRDefault="00F72736" w:rsidP="00F72736">
      <w:pPr>
        <w:keepNext/>
        <w:keepLines/>
        <w:spacing w:after="5" w:line="270" w:lineRule="auto"/>
        <w:jc w:val="center"/>
        <w:outlineLvl w:val="0"/>
        <w:rPr>
          <w:b/>
          <w:color w:val="000000"/>
        </w:rPr>
      </w:pPr>
      <w:r w:rsidRPr="0036329E">
        <w:rPr>
          <w:b/>
          <w:color w:val="000000"/>
        </w:rPr>
        <w:t>Должностные оклады работников</w:t>
      </w:r>
      <w:r>
        <w:rPr>
          <w:b/>
          <w:color w:val="000000"/>
        </w:rPr>
        <w:t xml:space="preserve"> </w:t>
      </w:r>
      <w:r w:rsidRPr="00737AC0">
        <w:rPr>
          <w:b/>
        </w:rPr>
        <w:t xml:space="preserve">МБДОУ Детского сада «Радуга» г. </w:t>
      </w:r>
      <w:proofErr w:type="spellStart"/>
      <w:r w:rsidRPr="00737AC0">
        <w:rPr>
          <w:b/>
        </w:rPr>
        <w:t>Чадаана</w:t>
      </w:r>
      <w:proofErr w:type="spellEnd"/>
    </w:p>
    <w:p w:rsidR="00F72736" w:rsidRPr="0036329E" w:rsidRDefault="00F72736" w:rsidP="00F72736">
      <w:pPr>
        <w:spacing w:after="5" w:line="271" w:lineRule="auto"/>
        <w:ind w:right="729"/>
        <w:jc w:val="center"/>
        <w:rPr>
          <w:b/>
          <w:color w:val="000000"/>
        </w:rPr>
      </w:pPr>
      <w:r w:rsidRPr="0036329E">
        <w:rPr>
          <w:b/>
          <w:color w:val="000000"/>
        </w:rPr>
        <w:t>по профессиональной квалификационной группе должностей работников вспомогательного персонала</w:t>
      </w:r>
    </w:p>
    <w:p w:rsidR="00F72736" w:rsidRPr="00677883" w:rsidRDefault="00F72736" w:rsidP="00F72736">
      <w:pPr>
        <w:spacing w:after="5" w:line="271" w:lineRule="auto"/>
        <w:ind w:right="729"/>
        <w:jc w:val="center"/>
        <w:rPr>
          <w:color w:val="000000"/>
        </w:rPr>
      </w:pPr>
      <w:r w:rsidRPr="0036329E">
        <w:rPr>
          <w:b/>
          <w:color w:val="000000"/>
        </w:rPr>
        <w:t>второго уровня</w:t>
      </w:r>
      <w:r w:rsidRPr="0036329E">
        <w:rPr>
          <w:color w:val="000000"/>
          <w:sz w:val="28"/>
          <w:szCs w:val="22"/>
        </w:rPr>
        <w:t xml:space="preserve"> </w:t>
      </w:r>
    </w:p>
    <w:tbl>
      <w:tblPr>
        <w:tblW w:w="10680"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40"/>
        <w:gridCol w:w="3751"/>
        <w:gridCol w:w="3589"/>
      </w:tblGrid>
      <w:tr w:rsidR="00F72736" w:rsidTr="004B3973">
        <w:trPr>
          <w:trHeight w:val="519"/>
        </w:trPr>
        <w:tc>
          <w:tcPr>
            <w:tcW w:w="3340" w:type="dxa"/>
            <w:shd w:val="clear" w:color="auto" w:fill="auto"/>
          </w:tcPr>
          <w:p w:rsidR="00F72736" w:rsidRDefault="00F72736" w:rsidP="004B3973">
            <w:pPr>
              <w:widowControl w:val="0"/>
              <w:autoSpaceDE w:val="0"/>
              <w:autoSpaceDN w:val="0"/>
              <w:ind w:right="174"/>
              <w:jc w:val="right"/>
              <w:rPr>
                <w:rFonts w:eastAsia="Calibri"/>
                <w:lang w:eastAsia="en-US"/>
              </w:rPr>
            </w:pPr>
            <w:r>
              <w:rPr>
                <w:rFonts w:eastAsia="Calibri"/>
                <w:lang w:eastAsia="en-US"/>
              </w:rPr>
              <w:t>Квалификационный</w:t>
            </w:r>
            <w:r>
              <w:rPr>
                <w:rFonts w:eastAsia="Calibri"/>
                <w:spacing w:val="-4"/>
                <w:lang w:eastAsia="en-US"/>
              </w:rPr>
              <w:t xml:space="preserve"> </w:t>
            </w:r>
            <w:r>
              <w:rPr>
                <w:rFonts w:eastAsia="Calibri"/>
                <w:spacing w:val="-2"/>
                <w:lang w:eastAsia="en-US"/>
              </w:rPr>
              <w:t>уровень</w:t>
            </w:r>
          </w:p>
        </w:tc>
        <w:tc>
          <w:tcPr>
            <w:tcW w:w="3751" w:type="dxa"/>
            <w:shd w:val="clear" w:color="auto" w:fill="auto"/>
          </w:tcPr>
          <w:p w:rsidR="00F72736" w:rsidRDefault="00F72736" w:rsidP="004B3973">
            <w:pPr>
              <w:widowControl w:val="0"/>
              <w:autoSpaceDE w:val="0"/>
              <w:autoSpaceDN w:val="0"/>
              <w:ind w:left="306"/>
              <w:rPr>
                <w:rFonts w:eastAsia="Calibri"/>
                <w:lang w:eastAsia="en-US"/>
              </w:rPr>
            </w:pPr>
            <w:r>
              <w:rPr>
                <w:rFonts w:eastAsia="Calibri"/>
                <w:lang w:eastAsia="en-US"/>
              </w:rPr>
              <w:t>Наименование</w:t>
            </w:r>
            <w:r>
              <w:rPr>
                <w:rFonts w:eastAsia="Calibri"/>
                <w:spacing w:val="-5"/>
                <w:lang w:eastAsia="en-US"/>
              </w:rPr>
              <w:t xml:space="preserve"> </w:t>
            </w:r>
            <w:r>
              <w:rPr>
                <w:rFonts w:eastAsia="Calibri"/>
                <w:lang w:eastAsia="en-US"/>
              </w:rPr>
              <w:t>должностей</w:t>
            </w:r>
            <w:r>
              <w:rPr>
                <w:rFonts w:eastAsia="Calibri"/>
                <w:spacing w:val="-4"/>
                <w:lang w:eastAsia="en-US"/>
              </w:rPr>
              <w:t xml:space="preserve"> </w:t>
            </w:r>
            <w:proofErr w:type="gramStart"/>
            <w:r>
              <w:rPr>
                <w:rFonts w:eastAsia="Calibri"/>
                <w:spacing w:val="-5"/>
                <w:lang w:eastAsia="en-US"/>
              </w:rPr>
              <w:t>по</w:t>
            </w:r>
            <w:proofErr w:type="gramEnd"/>
          </w:p>
          <w:p w:rsidR="00F72736" w:rsidRDefault="00F72736" w:rsidP="004B3973">
            <w:pPr>
              <w:widowControl w:val="0"/>
              <w:autoSpaceDE w:val="0"/>
              <w:autoSpaceDN w:val="0"/>
              <w:ind w:left="371"/>
              <w:rPr>
                <w:rFonts w:eastAsia="Calibri"/>
                <w:lang w:eastAsia="en-US"/>
              </w:rPr>
            </w:pPr>
            <w:r>
              <w:rPr>
                <w:rFonts w:eastAsia="Calibri"/>
                <w:lang w:eastAsia="en-US"/>
              </w:rPr>
              <w:t>квалификационным</w:t>
            </w:r>
            <w:r>
              <w:rPr>
                <w:rFonts w:eastAsia="Calibri"/>
                <w:spacing w:val="-7"/>
                <w:lang w:eastAsia="en-US"/>
              </w:rPr>
              <w:t xml:space="preserve"> </w:t>
            </w:r>
            <w:r>
              <w:rPr>
                <w:rFonts w:eastAsia="Calibri"/>
                <w:spacing w:val="-2"/>
                <w:lang w:eastAsia="en-US"/>
              </w:rPr>
              <w:t>уровням</w:t>
            </w:r>
          </w:p>
        </w:tc>
        <w:tc>
          <w:tcPr>
            <w:tcW w:w="3589" w:type="dxa"/>
            <w:shd w:val="clear" w:color="auto" w:fill="auto"/>
          </w:tcPr>
          <w:p w:rsidR="00F72736" w:rsidRDefault="00F72736" w:rsidP="004B3973">
            <w:pPr>
              <w:widowControl w:val="0"/>
              <w:autoSpaceDE w:val="0"/>
              <w:autoSpaceDN w:val="0"/>
              <w:ind w:left="181" w:right="171"/>
              <w:jc w:val="center"/>
              <w:rPr>
                <w:rFonts w:eastAsia="Calibri"/>
                <w:lang w:eastAsia="en-US"/>
              </w:rPr>
            </w:pPr>
            <w:r>
              <w:rPr>
                <w:rFonts w:eastAsia="Calibri"/>
                <w:lang w:eastAsia="en-US"/>
              </w:rPr>
              <w:t>Размер</w:t>
            </w:r>
            <w:r>
              <w:rPr>
                <w:rFonts w:eastAsia="Calibri"/>
                <w:spacing w:val="-2"/>
                <w:lang w:eastAsia="en-US"/>
              </w:rPr>
              <w:t xml:space="preserve"> оклада</w:t>
            </w:r>
          </w:p>
          <w:p w:rsidR="00F72736" w:rsidRDefault="00F72736" w:rsidP="004B3973">
            <w:pPr>
              <w:widowControl w:val="0"/>
              <w:autoSpaceDE w:val="0"/>
              <w:autoSpaceDN w:val="0"/>
              <w:ind w:left="178" w:right="171"/>
              <w:jc w:val="center"/>
              <w:rPr>
                <w:rFonts w:eastAsia="Calibri"/>
                <w:lang w:eastAsia="en-US"/>
              </w:rPr>
            </w:pPr>
            <w:r>
              <w:rPr>
                <w:rFonts w:eastAsia="Calibri"/>
                <w:lang w:eastAsia="en-US"/>
              </w:rPr>
              <w:t>работников</w:t>
            </w:r>
            <w:r>
              <w:rPr>
                <w:rFonts w:eastAsia="Calibri"/>
                <w:spacing w:val="-1"/>
                <w:lang w:eastAsia="en-US"/>
              </w:rPr>
              <w:t xml:space="preserve"> </w:t>
            </w:r>
            <w:r>
              <w:rPr>
                <w:rFonts w:eastAsia="Calibri"/>
                <w:spacing w:val="-2"/>
                <w:lang w:eastAsia="en-US"/>
              </w:rPr>
              <w:t>(рублей)</w:t>
            </w:r>
          </w:p>
        </w:tc>
      </w:tr>
      <w:tr w:rsidR="00F72736" w:rsidTr="004B3973">
        <w:trPr>
          <w:trHeight w:val="520"/>
        </w:trPr>
        <w:tc>
          <w:tcPr>
            <w:tcW w:w="3340" w:type="dxa"/>
            <w:vMerge w:val="restart"/>
            <w:shd w:val="clear" w:color="auto" w:fill="auto"/>
          </w:tcPr>
          <w:p w:rsidR="00F72736" w:rsidRDefault="00F72736" w:rsidP="004B3973">
            <w:pPr>
              <w:widowControl w:val="0"/>
              <w:autoSpaceDE w:val="0"/>
              <w:autoSpaceDN w:val="0"/>
              <w:ind w:right="155"/>
              <w:jc w:val="right"/>
              <w:rPr>
                <w:rFonts w:eastAsia="Calibri"/>
                <w:lang w:eastAsia="en-US"/>
              </w:rPr>
            </w:pPr>
            <w:r>
              <w:rPr>
                <w:rFonts w:eastAsia="Calibri"/>
                <w:lang w:eastAsia="en-US"/>
              </w:rPr>
              <w:t>1</w:t>
            </w:r>
            <w:r>
              <w:rPr>
                <w:rFonts w:eastAsia="Calibri"/>
                <w:spacing w:val="-4"/>
                <w:lang w:eastAsia="en-US"/>
              </w:rPr>
              <w:t xml:space="preserve"> </w:t>
            </w:r>
            <w:r>
              <w:rPr>
                <w:rFonts w:eastAsia="Calibri"/>
                <w:lang w:eastAsia="en-US"/>
              </w:rPr>
              <w:t>квалификационный</w:t>
            </w:r>
            <w:r>
              <w:rPr>
                <w:rFonts w:eastAsia="Calibri"/>
                <w:spacing w:val="-2"/>
                <w:lang w:eastAsia="en-US"/>
              </w:rPr>
              <w:t xml:space="preserve"> уровень</w:t>
            </w:r>
          </w:p>
        </w:tc>
        <w:tc>
          <w:tcPr>
            <w:tcW w:w="3751" w:type="dxa"/>
            <w:shd w:val="clear" w:color="auto" w:fill="auto"/>
          </w:tcPr>
          <w:p w:rsidR="00F72736" w:rsidRDefault="00F72736" w:rsidP="004B3973">
            <w:pPr>
              <w:widowControl w:val="0"/>
              <w:autoSpaceDE w:val="0"/>
              <w:autoSpaceDN w:val="0"/>
              <w:rPr>
                <w:rFonts w:eastAsia="Calibri"/>
                <w:lang w:eastAsia="en-US"/>
              </w:rPr>
            </w:pPr>
            <w:r>
              <w:rPr>
                <w:rFonts w:eastAsia="Calibri"/>
                <w:lang w:eastAsia="en-US"/>
              </w:rPr>
              <w:t xml:space="preserve">Помощник </w:t>
            </w:r>
            <w:r>
              <w:rPr>
                <w:rFonts w:eastAsia="Calibri"/>
                <w:spacing w:val="-2"/>
                <w:lang w:eastAsia="en-US"/>
              </w:rPr>
              <w:t>воспитателя</w:t>
            </w:r>
          </w:p>
        </w:tc>
        <w:tc>
          <w:tcPr>
            <w:tcW w:w="3589" w:type="dxa"/>
            <w:shd w:val="clear" w:color="auto" w:fill="auto"/>
          </w:tcPr>
          <w:p w:rsidR="00F72736" w:rsidRDefault="00F72736" w:rsidP="004B3973">
            <w:pPr>
              <w:widowControl w:val="0"/>
              <w:autoSpaceDE w:val="0"/>
              <w:autoSpaceDN w:val="0"/>
              <w:ind w:left="181" w:right="171"/>
              <w:jc w:val="center"/>
              <w:rPr>
                <w:rFonts w:eastAsia="Calibri"/>
                <w:lang w:eastAsia="en-US"/>
              </w:rPr>
            </w:pPr>
            <w:r>
              <w:rPr>
                <w:rFonts w:eastAsia="Calibri"/>
                <w:spacing w:val="-2"/>
                <w:lang w:eastAsia="en-US"/>
              </w:rPr>
              <w:t>8639</w:t>
            </w:r>
          </w:p>
        </w:tc>
      </w:tr>
      <w:tr w:rsidR="00F72736" w:rsidTr="004B3973">
        <w:trPr>
          <w:trHeight w:val="520"/>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shd w:val="clear" w:color="auto" w:fill="auto"/>
          </w:tcPr>
          <w:p w:rsidR="00F72736" w:rsidRDefault="00F72736" w:rsidP="004B3973">
            <w:pPr>
              <w:widowControl w:val="0"/>
              <w:autoSpaceDE w:val="0"/>
              <w:autoSpaceDN w:val="0"/>
              <w:jc w:val="both"/>
              <w:textAlignment w:val="baseline"/>
            </w:pPr>
            <w:r>
              <w:t xml:space="preserve">истопник </w:t>
            </w:r>
          </w:p>
        </w:tc>
        <w:tc>
          <w:tcPr>
            <w:tcW w:w="3589" w:type="dxa"/>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8549</w:t>
            </w:r>
          </w:p>
        </w:tc>
      </w:tr>
      <w:tr w:rsidR="00F72736" w:rsidTr="004B3973">
        <w:trPr>
          <w:trHeight w:val="520"/>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shd w:val="clear" w:color="auto" w:fill="auto"/>
          </w:tcPr>
          <w:p w:rsidR="00F72736" w:rsidRDefault="00F72736" w:rsidP="004B3973">
            <w:pPr>
              <w:widowControl w:val="0"/>
              <w:autoSpaceDE w:val="0"/>
              <w:autoSpaceDN w:val="0"/>
              <w:jc w:val="both"/>
              <w:textAlignment w:val="baseline"/>
            </w:pPr>
            <w:r>
              <w:t>Дворник</w:t>
            </w:r>
          </w:p>
        </w:tc>
        <w:tc>
          <w:tcPr>
            <w:tcW w:w="3589" w:type="dxa"/>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8549</w:t>
            </w:r>
          </w:p>
        </w:tc>
      </w:tr>
      <w:tr w:rsidR="00F72736" w:rsidTr="004B3973">
        <w:trPr>
          <w:trHeight w:val="285"/>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tcBorders>
              <w:bottom w:val="single" w:sz="4" w:space="0" w:color="auto"/>
            </w:tcBorders>
            <w:shd w:val="clear" w:color="auto" w:fill="auto"/>
          </w:tcPr>
          <w:p w:rsidR="00F72736" w:rsidRDefault="00F72736" w:rsidP="004B3973">
            <w:pPr>
              <w:widowControl w:val="0"/>
              <w:autoSpaceDE w:val="0"/>
              <w:autoSpaceDN w:val="0"/>
              <w:jc w:val="both"/>
              <w:textAlignment w:val="baseline"/>
            </w:pPr>
            <w:r>
              <w:t>Сторож</w:t>
            </w:r>
          </w:p>
        </w:tc>
        <w:tc>
          <w:tcPr>
            <w:tcW w:w="3589" w:type="dxa"/>
            <w:tcBorders>
              <w:bottom w:val="single" w:sz="4" w:space="0" w:color="auto"/>
            </w:tcBorders>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8549</w:t>
            </w:r>
          </w:p>
        </w:tc>
      </w:tr>
      <w:tr w:rsidR="00F72736" w:rsidTr="004B3973">
        <w:trPr>
          <w:trHeight w:val="220"/>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tcBorders>
              <w:top w:val="single" w:sz="4" w:space="0" w:color="auto"/>
            </w:tcBorders>
            <w:shd w:val="clear" w:color="auto" w:fill="auto"/>
          </w:tcPr>
          <w:p w:rsidR="00F72736" w:rsidRDefault="00F72736" w:rsidP="004B3973">
            <w:pPr>
              <w:widowControl w:val="0"/>
              <w:autoSpaceDE w:val="0"/>
              <w:autoSpaceDN w:val="0"/>
              <w:jc w:val="both"/>
              <w:textAlignment w:val="baseline"/>
            </w:pPr>
            <w:r>
              <w:t>Кладовщик 0,5 ставки</w:t>
            </w:r>
          </w:p>
        </w:tc>
        <w:tc>
          <w:tcPr>
            <w:tcW w:w="3589" w:type="dxa"/>
            <w:tcBorders>
              <w:top w:val="single" w:sz="4" w:space="0" w:color="auto"/>
            </w:tcBorders>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4275</w:t>
            </w:r>
          </w:p>
        </w:tc>
      </w:tr>
      <w:tr w:rsidR="00F72736" w:rsidTr="004B3973">
        <w:trPr>
          <w:trHeight w:val="285"/>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tcBorders>
              <w:bottom w:val="single" w:sz="4" w:space="0" w:color="auto"/>
            </w:tcBorders>
            <w:shd w:val="clear" w:color="auto" w:fill="auto"/>
          </w:tcPr>
          <w:p w:rsidR="00F72736" w:rsidRDefault="00F72736" w:rsidP="004B3973">
            <w:pPr>
              <w:widowControl w:val="0"/>
              <w:autoSpaceDE w:val="0"/>
              <w:autoSpaceDN w:val="0"/>
              <w:jc w:val="both"/>
              <w:textAlignment w:val="baseline"/>
            </w:pPr>
            <w:r>
              <w:t>Повар</w:t>
            </w:r>
          </w:p>
        </w:tc>
        <w:tc>
          <w:tcPr>
            <w:tcW w:w="3589" w:type="dxa"/>
            <w:tcBorders>
              <w:bottom w:val="single" w:sz="4" w:space="0" w:color="auto"/>
            </w:tcBorders>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9127</w:t>
            </w:r>
          </w:p>
        </w:tc>
      </w:tr>
      <w:tr w:rsidR="00F72736" w:rsidTr="004B3973">
        <w:trPr>
          <w:trHeight w:val="220"/>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tcBorders>
              <w:top w:val="single" w:sz="4" w:space="0" w:color="auto"/>
            </w:tcBorders>
            <w:shd w:val="clear" w:color="auto" w:fill="auto"/>
          </w:tcPr>
          <w:p w:rsidR="00F72736" w:rsidRDefault="00F72736" w:rsidP="004B3973">
            <w:pPr>
              <w:widowControl w:val="0"/>
              <w:autoSpaceDE w:val="0"/>
              <w:autoSpaceDN w:val="0"/>
              <w:jc w:val="both"/>
              <w:textAlignment w:val="baseline"/>
            </w:pPr>
            <w:r>
              <w:t>кухонный рабочий 0,5 ставки</w:t>
            </w:r>
          </w:p>
        </w:tc>
        <w:tc>
          <w:tcPr>
            <w:tcW w:w="3589" w:type="dxa"/>
            <w:tcBorders>
              <w:top w:val="single" w:sz="4" w:space="0" w:color="auto"/>
            </w:tcBorders>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4475</w:t>
            </w:r>
          </w:p>
        </w:tc>
      </w:tr>
      <w:tr w:rsidR="00F72736" w:rsidTr="004B3973">
        <w:trPr>
          <w:trHeight w:val="520"/>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shd w:val="clear" w:color="auto" w:fill="auto"/>
          </w:tcPr>
          <w:p w:rsidR="00F72736" w:rsidRDefault="00F72736" w:rsidP="004B3973">
            <w:pPr>
              <w:widowControl w:val="0"/>
              <w:autoSpaceDE w:val="0"/>
              <w:autoSpaceDN w:val="0"/>
              <w:jc w:val="both"/>
              <w:textAlignment w:val="baseline"/>
            </w:pPr>
            <w:r>
              <w:t>Машинист по стирке и ремонту спецодежды 0,9 ставки</w:t>
            </w:r>
          </w:p>
        </w:tc>
        <w:tc>
          <w:tcPr>
            <w:tcW w:w="3589" w:type="dxa"/>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7694</w:t>
            </w:r>
          </w:p>
        </w:tc>
      </w:tr>
      <w:tr w:rsidR="00F72736" w:rsidTr="004B3973">
        <w:trPr>
          <w:trHeight w:val="520"/>
        </w:trPr>
        <w:tc>
          <w:tcPr>
            <w:tcW w:w="3340" w:type="dxa"/>
            <w:vMerge/>
            <w:shd w:val="clear" w:color="auto" w:fill="auto"/>
          </w:tcPr>
          <w:p w:rsidR="00F72736" w:rsidRDefault="00F72736" w:rsidP="004B3973">
            <w:pPr>
              <w:widowControl w:val="0"/>
              <w:autoSpaceDE w:val="0"/>
              <w:autoSpaceDN w:val="0"/>
              <w:ind w:right="155"/>
              <w:jc w:val="right"/>
              <w:rPr>
                <w:rFonts w:eastAsia="Calibri"/>
                <w:lang w:eastAsia="en-US"/>
              </w:rPr>
            </w:pPr>
          </w:p>
        </w:tc>
        <w:tc>
          <w:tcPr>
            <w:tcW w:w="3751" w:type="dxa"/>
            <w:shd w:val="clear" w:color="auto" w:fill="auto"/>
          </w:tcPr>
          <w:p w:rsidR="00F72736" w:rsidRDefault="00F72736" w:rsidP="004B3973">
            <w:pPr>
              <w:widowControl w:val="0"/>
              <w:autoSpaceDE w:val="0"/>
              <w:autoSpaceDN w:val="0"/>
              <w:jc w:val="both"/>
              <w:textAlignment w:val="baseline"/>
            </w:pPr>
            <w:r>
              <w:t>рабочий по комплексному обслуживанию и ремонту зданий 0,5 ставки</w:t>
            </w:r>
          </w:p>
        </w:tc>
        <w:tc>
          <w:tcPr>
            <w:tcW w:w="3589" w:type="dxa"/>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4319</w:t>
            </w:r>
          </w:p>
        </w:tc>
      </w:tr>
      <w:tr w:rsidR="00F72736" w:rsidTr="004B3973">
        <w:trPr>
          <w:trHeight w:val="520"/>
        </w:trPr>
        <w:tc>
          <w:tcPr>
            <w:tcW w:w="3340" w:type="dxa"/>
            <w:shd w:val="clear" w:color="auto" w:fill="auto"/>
          </w:tcPr>
          <w:p w:rsidR="00F72736" w:rsidRDefault="00F72736" w:rsidP="004B3973">
            <w:pPr>
              <w:widowControl w:val="0"/>
              <w:autoSpaceDE w:val="0"/>
              <w:autoSpaceDN w:val="0"/>
              <w:ind w:right="442"/>
              <w:jc w:val="center"/>
              <w:rPr>
                <w:rFonts w:eastAsia="Calibri"/>
                <w:lang w:eastAsia="en-US"/>
              </w:rPr>
            </w:pPr>
            <w:r>
              <w:rPr>
                <w:rFonts w:eastAsia="Calibri"/>
                <w:lang w:eastAsia="en-US"/>
              </w:rPr>
              <w:t>2 квалификационный</w:t>
            </w:r>
            <w:r>
              <w:rPr>
                <w:rFonts w:eastAsia="Calibri"/>
                <w:spacing w:val="-2"/>
                <w:lang w:eastAsia="en-US"/>
              </w:rPr>
              <w:t xml:space="preserve"> уровень</w:t>
            </w:r>
          </w:p>
        </w:tc>
        <w:tc>
          <w:tcPr>
            <w:tcW w:w="3751" w:type="dxa"/>
            <w:shd w:val="clear" w:color="auto" w:fill="auto"/>
          </w:tcPr>
          <w:p w:rsidR="00F72736" w:rsidRDefault="00F72736" w:rsidP="004B3973">
            <w:pPr>
              <w:widowControl w:val="0"/>
              <w:autoSpaceDE w:val="0"/>
              <w:autoSpaceDN w:val="0"/>
              <w:jc w:val="both"/>
              <w:textAlignment w:val="baseline"/>
            </w:pPr>
            <w:r>
              <w:t>Заведующий хозяйством 0,5 ставки</w:t>
            </w:r>
          </w:p>
        </w:tc>
        <w:tc>
          <w:tcPr>
            <w:tcW w:w="3589" w:type="dxa"/>
            <w:shd w:val="clear" w:color="auto" w:fill="auto"/>
          </w:tcPr>
          <w:p w:rsidR="00F72736" w:rsidRDefault="00F72736" w:rsidP="004B3973">
            <w:pPr>
              <w:widowControl w:val="0"/>
              <w:autoSpaceDE w:val="0"/>
              <w:autoSpaceDN w:val="0"/>
              <w:ind w:left="181" w:right="171"/>
              <w:jc w:val="center"/>
              <w:rPr>
                <w:rFonts w:eastAsia="Calibri"/>
                <w:spacing w:val="-2"/>
                <w:lang w:eastAsia="en-US"/>
              </w:rPr>
            </w:pPr>
            <w:r>
              <w:rPr>
                <w:rFonts w:eastAsia="Calibri"/>
                <w:spacing w:val="-2"/>
                <w:lang w:eastAsia="en-US"/>
              </w:rPr>
              <w:t>3740</w:t>
            </w:r>
          </w:p>
        </w:tc>
      </w:tr>
    </w:tbl>
    <w:p w:rsidR="00F72736" w:rsidRDefault="00F72736" w:rsidP="00F72736">
      <w:pPr>
        <w:rPr>
          <w:lang w:val="tt-RU"/>
        </w:rPr>
      </w:pPr>
    </w:p>
    <w:p w:rsidR="00F72736" w:rsidRDefault="00F72736" w:rsidP="00F72736">
      <w:pPr>
        <w:jc w:val="right"/>
        <w:rPr>
          <w:b/>
        </w:rPr>
      </w:pPr>
      <w:r>
        <w:rPr>
          <w:b/>
        </w:rPr>
        <w:t>Приложение № 2</w:t>
      </w:r>
    </w:p>
    <w:p w:rsidR="00F72736" w:rsidRDefault="00F72736" w:rsidP="00F72736">
      <w:pPr>
        <w:jc w:val="right"/>
      </w:pPr>
      <w:r>
        <w:t>К Положению об оплате труда</w:t>
      </w:r>
    </w:p>
    <w:p w:rsidR="00F72736" w:rsidRDefault="00F72736" w:rsidP="00F72736">
      <w:pPr>
        <w:jc w:val="right"/>
      </w:pPr>
    </w:p>
    <w:p w:rsidR="00F72736" w:rsidRDefault="00F72736" w:rsidP="00F72736">
      <w:pPr>
        <w:jc w:val="right"/>
      </w:pPr>
    </w:p>
    <w:p w:rsidR="00F72736" w:rsidRDefault="00F72736" w:rsidP="00F72736">
      <w:pPr>
        <w:jc w:val="center"/>
        <w:rPr>
          <w:b/>
        </w:rPr>
      </w:pPr>
      <w:r>
        <w:rPr>
          <w:b/>
        </w:rPr>
        <w:t>Размеры должностных окладов руководителя учреждения</w:t>
      </w:r>
    </w:p>
    <w:p w:rsidR="00F72736" w:rsidRDefault="00F72736" w:rsidP="00F72736">
      <w:pPr>
        <w:jc w:val="center"/>
        <w:rPr>
          <w:b/>
        </w:rPr>
      </w:pPr>
      <w:r>
        <w:rPr>
          <w:b/>
        </w:rPr>
        <w:t xml:space="preserve"> в зависимости от группы по оплате труда руководителей  </w:t>
      </w:r>
    </w:p>
    <w:p w:rsidR="00F72736" w:rsidRDefault="00F72736" w:rsidP="00F72736">
      <w:pPr>
        <w:jc w:val="cente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134"/>
        <w:gridCol w:w="1417"/>
        <w:gridCol w:w="1276"/>
        <w:gridCol w:w="1240"/>
      </w:tblGrid>
      <w:tr w:rsidR="00F72736" w:rsidTr="004B3973">
        <w:tc>
          <w:tcPr>
            <w:tcW w:w="5070" w:type="dxa"/>
            <w:vMerge w:val="restart"/>
          </w:tcPr>
          <w:p w:rsidR="00F72736" w:rsidRDefault="00F72736" w:rsidP="004B3973">
            <w:pPr>
              <w:widowControl w:val="0"/>
              <w:autoSpaceDE w:val="0"/>
              <w:autoSpaceDN w:val="0"/>
              <w:adjustRightInd w:val="0"/>
              <w:jc w:val="center"/>
            </w:pPr>
            <w:r>
              <w:t>Наименование должностей</w:t>
            </w:r>
          </w:p>
        </w:tc>
        <w:tc>
          <w:tcPr>
            <w:tcW w:w="5067" w:type="dxa"/>
            <w:gridSpan w:val="4"/>
          </w:tcPr>
          <w:p w:rsidR="00F72736" w:rsidRDefault="00F72736" w:rsidP="004B3973">
            <w:pPr>
              <w:widowControl w:val="0"/>
              <w:autoSpaceDE w:val="0"/>
              <w:autoSpaceDN w:val="0"/>
              <w:adjustRightInd w:val="0"/>
              <w:jc w:val="center"/>
            </w:pPr>
            <w:r>
              <w:t>Должностные оклады по группам оплаты труда руководителей (рублей)</w:t>
            </w:r>
          </w:p>
        </w:tc>
      </w:tr>
      <w:tr w:rsidR="00F72736" w:rsidTr="004B3973">
        <w:tc>
          <w:tcPr>
            <w:tcW w:w="5070" w:type="dxa"/>
            <w:vMerge/>
          </w:tcPr>
          <w:p w:rsidR="00F72736" w:rsidRDefault="00F72736" w:rsidP="004B3973">
            <w:pPr>
              <w:widowControl w:val="0"/>
              <w:autoSpaceDE w:val="0"/>
              <w:autoSpaceDN w:val="0"/>
              <w:adjustRightInd w:val="0"/>
              <w:jc w:val="center"/>
            </w:pPr>
          </w:p>
        </w:tc>
        <w:tc>
          <w:tcPr>
            <w:tcW w:w="1134" w:type="dxa"/>
          </w:tcPr>
          <w:p w:rsidR="00F72736" w:rsidRDefault="00F72736" w:rsidP="004B3973">
            <w:pPr>
              <w:widowControl w:val="0"/>
              <w:autoSpaceDE w:val="0"/>
              <w:autoSpaceDN w:val="0"/>
              <w:adjustRightInd w:val="0"/>
              <w:jc w:val="center"/>
              <w:rPr>
                <w:lang w:val="en-US"/>
              </w:rPr>
            </w:pPr>
            <w:r>
              <w:rPr>
                <w:lang w:val="en-US"/>
              </w:rPr>
              <w:t>I</w:t>
            </w:r>
          </w:p>
        </w:tc>
        <w:tc>
          <w:tcPr>
            <w:tcW w:w="1417" w:type="dxa"/>
          </w:tcPr>
          <w:p w:rsidR="00F72736" w:rsidRDefault="00F72736" w:rsidP="004B3973">
            <w:pPr>
              <w:widowControl w:val="0"/>
              <w:autoSpaceDE w:val="0"/>
              <w:autoSpaceDN w:val="0"/>
              <w:adjustRightInd w:val="0"/>
              <w:jc w:val="center"/>
              <w:rPr>
                <w:lang w:val="en-US"/>
              </w:rPr>
            </w:pPr>
            <w:r>
              <w:rPr>
                <w:lang w:val="en-US"/>
              </w:rPr>
              <w:t>II</w:t>
            </w:r>
          </w:p>
        </w:tc>
        <w:tc>
          <w:tcPr>
            <w:tcW w:w="1276" w:type="dxa"/>
          </w:tcPr>
          <w:p w:rsidR="00F72736" w:rsidRDefault="00F72736" w:rsidP="004B3973">
            <w:pPr>
              <w:widowControl w:val="0"/>
              <w:autoSpaceDE w:val="0"/>
              <w:autoSpaceDN w:val="0"/>
              <w:adjustRightInd w:val="0"/>
              <w:jc w:val="center"/>
              <w:rPr>
                <w:lang w:val="en-US"/>
              </w:rPr>
            </w:pPr>
            <w:r>
              <w:rPr>
                <w:lang w:val="en-US"/>
              </w:rPr>
              <w:t>III</w:t>
            </w:r>
          </w:p>
        </w:tc>
        <w:tc>
          <w:tcPr>
            <w:tcW w:w="1240" w:type="dxa"/>
          </w:tcPr>
          <w:p w:rsidR="00F72736" w:rsidRDefault="00F72736" w:rsidP="004B3973">
            <w:pPr>
              <w:widowControl w:val="0"/>
              <w:autoSpaceDE w:val="0"/>
              <w:autoSpaceDN w:val="0"/>
              <w:adjustRightInd w:val="0"/>
              <w:jc w:val="center"/>
            </w:pPr>
            <w:r>
              <w:rPr>
                <w:lang w:val="en-US"/>
              </w:rPr>
              <w:t>IV</w:t>
            </w:r>
          </w:p>
        </w:tc>
      </w:tr>
      <w:tr w:rsidR="00F72736" w:rsidTr="004B3973">
        <w:tc>
          <w:tcPr>
            <w:tcW w:w="5070" w:type="dxa"/>
          </w:tcPr>
          <w:p w:rsidR="00F72736" w:rsidRDefault="00F72736" w:rsidP="004B3973">
            <w:pPr>
              <w:widowControl w:val="0"/>
              <w:autoSpaceDE w:val="0"/>
              <w:autoSpaceDN w:val="0"/>
              <w:adjustRightInd w:val="0"/>
              <w:jc w:val="both"/>
            </w:pPr>
            <w:r>
              <w:t>Руководитель организации дошкольных образовательных организаций</w:t>
            </w:r>
          </w:p>
        </w:tc>
        <w:tc>
          <w:tcPr>
            <w:tcW w:w="1134" w:type="dxa"/>
          </w:tcPr>
          <w:p w:rsidR="00F72736" w:rsidRDefault="00F72736" w:rsidP="004B3973">
            <w:pPr>
              <w:widowControl w:val="0"/>
              <w:autoSpaceDE w:val="0"/>
              <w:autoSpaceDN w:val="0"/>
              <w:adjustRightInd w:val="0"/>
              <w:jc w:val="center"/>
              <w:rPr>
                <w:color w:val="FF0000"/>
              </w:rPr>
            </w:pPr>
            <w:r>
              <w:t>20100</w:t>
            </w:r>
          </w:p>
        </w:tc>
        <w:tc>
          <w:tcPr>
            <w:tcW w:w="1417" w:type="dxa"/>
          </w:tcPr>
          <w:p w:rsidR="00F72736" w:rsidRDefault="00F72736" w:rsidP="004B3973">
            <w:pPr>
              <w:widowControl w:val="0"/>
              <w:autoSpaceDE w:val="0"/>
              <w:autoSpaceDN w:val="0"/>
              <w:adjustRightInd w:val="0"/>
              <w:jc w:val="center"/>
              <w:rPr>
                <w:color w:val="FF0000"/>
              </w:rPr>
            </w:pPr>
            <w:r>
              <w:t>19500</w:t>
            </w:r>
          </w:p>
        </w:tc>
        <w:tc>
          <w:tcPr>
            <w:tcW w:w="1276" w:type="dxa"/>
          </w:tcPr>
          <w:p w:rsidR="00F72736" w:rsidRDefault="00F72736" w:rsidP="004B3973">
            <w:pPr>
              <w:widowControl w:val="0"/>
              <w:autoSpaceDE w:val="0"/>
              <w:autoSpaceDN w:val="0"/>
              <w:adjustRightInd w:val="0"/>
              <w:jc w:val="center"/>
              <w:rPr>
                <w:color w:val="FF0000"/>
              </w:rPr>
            </w:pPr>
            <w:r>
              <w:t>18750</w:t>
            </w:r>
          </w:p>
        </w:tc>
        <w:tc>
          <w:tcPr>
            <w:tcW w:w="1240" w:type="dxa"/>
          </w:tcPr>
          <w:p w:rsidR="00F72736" w:rsidRDefault="00F72736" w:rsidP="004B3973">
            <w:pPr>
              <w:widowControl w:val="0"/>
              <w:autoSpaceDE w:val="0"/>
              <w:autoSpaceDN w:val="0"/>
              <w:adjustRightInd w:val="0"/>
              <w:jc w:val="center"/>
              <w:rPr>
                <w:color w:val="FF0000"/>
              </w:rPr>
            </w:pPr>
            <w:r>
              <w:t>17900</w:t>
            </w:r>
          </w:p>
        </w:tc>
      </w:tr>
    </w:tbl>
    <w:p w:rsidR="00F72736" w:rsidRDefault="00F72736" w:rsidP="00F72736">
      <w:pPr>
        <w:rPr>
          <w:lang w:val="tt-RU"/>
        </w:rPr>
      </w:pPr>
    </w:p>
    <w:p w:rsidR="00F72736" w:rsidRDefault="00F72736" w:rsidP="00F72736">
      <w:pPr>
        <w:jc w:val="right"/>
        <w:rPr>
          <w:highlight w:val="cyan"/>
        </w:rPr>
      </w:pPr>
    </w:p>
    <w:p w:rsidR="00F72736" w:rsidRDefault="00F72736" w:rsidP="00F72736">
      <w:pPr>
        <w:widowControl w:val="0"/>
        <w:autoSpaceDE w:val="0"/>
        <w:autoSpaceDN w:val="0"/>
        <w:spacing w:before="268"/>
        <w:ind w:right="-2" w:firstLine="709"/>
        <w:jc w:val="both"/>
        <w:rPr>
          <w:lang w:eastAsia="en-US"/>
        </w:rPr>
      </w:pPr>
      <w:r>
        <w:rPr>
          <w:lang w:eastAsia="en-US"/>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подразделениемвразмере10процентовк окладу по основной деятельности.</w:t>
      </w: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jc w:val="right"/>
        <w:rPr>
          <w:highlight w:val="cyan"/>
        </w:rPr>
      </w:pPr>
    </w:p>
    <w:p w:rsidR="00F72736" w:rsidRDefault="00F72736" w:rsidP="00F72736">
      <w:pPr>
        <w:rPr>
          <w:highlight w:val="cyan"/>
        </w:rPr>
      </w:pPr>
    </w:p>
    <w:p w:rsidR="00F72736" w:rsidRDefault="00F72736" w:rsidP="00F72736">
      <w:pPr>
        <w:jc w:val="right"/>
        <w:rPr>
          <w:highlight w:val="cyan"/>
        </w:rPr>
      </w:pPr>
    </w:p>
    <w:p w:rsidR="00F72736" w:rsidRDefault="00F72736" w:rsidP="00F72736">
      <w:pPr>
        <w:rPr>
          <w:highlight w:val="cyan"/>
        </w:rPr>
      </w:pPr>
      <w:r>
        <w:rPr>
          <w:b/>
        </w:rPr>
        <w:t xml:space="preserve">                                                                                         </w:t>
      </w:r>
      <w:r>
        <w:rPr>
          <w:b/>
        </w:rPr>
        <w:t xml:space="preserve">    </w:t>
      </w:r>
      <w:r>
        <w:rPr>
          <w:b/>
        </w:rPr>
        <w:t xml:space="preserve">           Приложение № 3</w:t>
      </w:r>
    </w:p>
    <w:p w:rsidR="00F72736" w:rsidRDefault="00F72736" w:rsidP="00F72736">
      <w:pPr>
        <w:jc w:val="right"/>
      </w:pPr>
      <w:r>
        <w:t>К Положению об оплате труда</w:t>
      </w:r>
    </w:p>
    <w:p w:rsidR="00F72736" w:rsidRDefault="00F72736" w:rsidP="00F72736">
      <w:pPr>
        <w:jc w:val="right"/>
      </w:pPr>
    </w:p>
    <w:p w:rsidR="00F72736" w:rsidRPr="0080353F" w:rsidRDefault="00F72736" w:rsidP="00F72736">
      <w:pPr>
        <w:jc w:val="center"/>
        <w:rPr>
          <w:b/>
          <w:lang w:val="tt-RU"/>
        </w:rPr>
      </w:pPr>
      <w:r w:rsidRPr="0080353F">
        <w:rPr>
          <w:b/>
        </w:rPr>
        <w:t xml:space="preserve">Размеры должностных окладов по профессиональным квалификационным группам общеотраслевых профессий рабочих и </w:t>
      </w:r>
    </w:p>
    <w:p w:rsidR="00F72736" w:rsidRDefault="00F72736" w:rsidP="00F72736">
      <w:pPr>
        <w:jc w:val="center"/>
        <w:rPr>
          <w:b/>
        </w:rPr>
      </w:pPr>
      <w:r w:rsidRPr="0080353F">
        <w:rPr>
          <w:b/>
        </w:rPr>
        <w:t>общеотраслевых должностей руководителей, специалистов и служащих</w:t>
      </w:r>
    </w:p>
    <w:p w:rsidR="00F72736" w:rsidRPr="0080353F" w:rsidRDefault="00F72736" w:rsidP="00F72736">
      <w:pPr>
        <w:jc w:val="center"/>
        <w:rPr>
          <w:b/>
          <w:lang w:val="tt-RU"/>
        </w:rPr>
      </w:pPr>
    </w:p>
    <w:p w:rsidR="00F72736" w:rsidRPr="0080353F" w:rsidRDefault="00F72736" w:rsidP="00F72736">
      <w:pPr>
        <w:jc w:val="center"/>
        <w:rPr>
          <w:b/>
          <w:lang w:val="tt-RU"/>
        </w:rPr>
      </w:pPr>
    </w:p>
    <w:tbl>
      <w:tblPr>
        <w:tblW w:w="9639" w:type="dxa"/>
        <w:tblLayout w:type="fixed"/>
        <w:tblCellMar>
          <w:left w:w="0" w:type="dxa"/>
          <w:right w:w="0" w:type="dxa"/>
        </w:tblCellMar>
        <w:tblLook w:val="04A0" w:firstRow="1" w:lastRow="0" w:firstColumn="1" w:lastColumn="0" w:noHBand="0" w:noVBand="1"/>
      </w:tblPr>
      <w:tblGrid>
        <w:gridCol w:w="2552"/>
        <w:gridCol w:w="1417"/>
        <w:gridCol w:w="4247"/>
        <w:gridCol w:w="1423"/>
      </w:tblGrid>
      <w:tr w:rsidR="00F72736" w:rsidRPr="00F72D3E" w:rsidTr="004B3973">
        <w:trPr>
          <w:trHeight w:val="15"/>
        </w:trPr>
        <w:tc>
          <w:tcPr>
            <w:tcW w:w="2552" w:type="dxa"/>
            <w:hideMark/>
          </w:tcPr>
          <w:p w:rsidR="00F72736" w:rsidRPr="00F72D3E" w:rsidRDefault="00F72736" w:rsidP="004B3973">
            <w:pPr>
              <w:rPr>
                <w:sz w:val="22"/>
                <w:szCs w:val="22"/>
              </w:rPr>
            </w:pPr>
          </w:p>
        </w:tc>
        <w:tc>
          <w:tcPr>
            <w:tcW w:w="1417" w:type="dxa"/>
            <w:hideMark/>
          </w:tcPr>
          <w:p w:rsidR="00F72736" w:rsidRPr="00F72D3E" w:rsidRDefault="00F72736" w:rsidP="004B3973">
            <w:pPr>
              <w:rPr>
                <w:sz w:val="22"/>
                <w:szCs w:val="22"/>
              </w:rPr>
            </w:pPr>
          </w:p>
        </w:tc>
        <w:tc>
          <w:tcPr>
            <w:tcW w:w="4247" w:type="dxa"/>
            <w:hideMark/>
          </w:tcPr>
          <w:p w:rsidR="00F72736" w:rsidRPr="00F72D3E" w:rsidRDefault="00F72736" w:rsidP="004B3973">
            <w:pPr>
              <w:rPr>
                <w:sz w:val="22"/>
                <w:szCs w:val="22"/>
              </w:rPr>
            </w:pPr>
          </w:p>
        </w:tc>
        <w:tc>
          <w:tcPr>
            <w:tcW w:w="1423" w:type="dxa"/>
            <w:hideMark/>
          </w:tcPr>
          <w:p w:rsidR="00F72736" w:rsidRPr="00F72D3E" w:rsidRDefault="00F72736" w:rsidP="004B3973">
            <w:pPr>
              <w:rPr>
                <w:sz w:val="22"/>
                <w:szCs w:val="22"/>
              </w:rPr>
            </w:pPr>
          </w:p>
        </w:tc>
      </w:tr>
      <w:tr w:rsidR="00F72736" w:rsidRPr="00F72D3E" w:rsidTr="004B3973">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rFonts w:eastAsia="Calibri"/>
                <w:sz w:val="22"/>
                <w:szCs w:val="22"/>
                <w:lang w:eastAsia="en-US"/>
              </w:rPr>
            </w:pPr>
            <w:r w:rsidRPr="00F72D3E">
              <w:rPr>
                <w:rFonts w:eastAsia="Calibri"/>
                <w:sz w:val="22"/>
                <w:szCs w:val="22"/>
                <w:lang w:eastAsia="en-US"/>
              </w:rPr>
              <w:t>Наименование профессионально-квалификационной группы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rFonts w:eastAsia="Calibri"/>
                <w:sz w:val="22"/>
                <w:szCs w:val="22"/>
                <w:lang w:eastAsia="en-US"/>
              </w:rPr>
            </w:pPr>
            <w:r w:rsidRPr="00F72D3E">
              <w:rPr>
                <w:rFonts w:eastAsia="Calibri"/>
                <w:sz w:val="22"/>
                <w:szCs w:val="22"/>
                <w:lang w:eastAsia="en-US"/>
              </w:rPr>
              <w:t>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rFonts w:eastAsia="Calibri"/>
                <w:sz w:val="22"/>
                <w:szCs w:val="22"/>
                <w:lang w:eastAsia="en-US"/>
              </w:rPr>
            </w:pPr>
            <w:r w:rsidRPr="00F72D3E">
              <w:rPr>
                <w:rFonts w:eastAsia="Calibri"/>
                <w:sz w:val="22"/>
                <w:szCs w:val="22"/>
                <w:lang w:eastAsia="en-US"/>
              </w:rPr>
              <w:t>Наименование должностей по квалификационным уровням</w:t>
            </w:r>
          </w:p>
        </w:tc>
        <w:tc>
          <w:tcPr>
            <w:tcW w:w="14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rFonts w:eastAsia="Calibri"/>
                <w:sz w:val="22"/>
                <w:szCs w:val="22"/>
                <w:lang w:eastAsia="en-US"/>
              </w:rPr>
            </w:pPr>
            <w:r w:rsidRPr="00F72D3E">
              <w:rPr>
                <w:rFonts w:eastAsia="Calibri"/>
                <w:sz w:val="22"/>
                <w:szCs w:val="22"/>
                <w:lang w:eastAsia="en-US"/>
              </w:rPr>
              <w:t>Должностной оклад (рублей)</w:t>
            </w:r>
          </w:p>
        </w:tc>
      </w:tr>
      <w:tr w:rsidR="00F72736" w:rsidRPr="00F72D3E" w:rsidTr="004B3973">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r w:rsidRPr="00F72D3E">
              <w:rPr>
                <w:sz w:val="22"/>
                <w:szCs w:val="22"/>
              </w:rPr>
              <w:t>Общеотраслевые профессии рабочих первого уровня (по которым предусмотрено присвоение 1, 2,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r w:rsidRPr="00F72D3E">
              <w:rPr>
                <w:sz w:val="22"/>
                <w:szCs w:val="22"/>
              </w:rPr>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both"/>
              <w:rPr>
                <w:sz w:val="22"/>
                <w:szCs w:val="22"/>
                <w:lang w:val="tt-RU"/>
              </w:rPr>
            </w:pPr>
            <w:r w:rsidRPr="00F72D3E">
              <w:rPr>
                <w:sz w:val="22"/>
                <w:szCs w:val="22"/>
                <w:lang w:val="tt-RU"/>
              </w:rPr>
              <w:t xml:space="preserve">Общеотраслевые </w:t>
            </w:r>
            <w:r w:rsidRPr="00F72D3E">
              <w:rPr>
                <w:sz w:val="22"/>
                <w:szCs w:val="22"/>
              </w:rPr>
              <w:t xml:space="preserve">профессии рабочих первого уровня, по которым предусмотрено присвоение </w:t>
            </w:r>
            <w:r w:rsidRPr="00F72D3E">
              <w:rPr>
                <w:sz w:val="22"/>
                <w:szCs w:val="22"/>
                <w:lang w:val="tt-RU"/>
              </w:rPr>
              <w:t xml:space="preserve">1, 2 </w:t>
            </w:r>
            <w:proofErr w:type="spellStart"/>
            <w:r w:rsidRPr="00F72D3E">
              <w:rPr>
                <w:sz w:val="22"/>
                <w:szCs w:val="22"/>
              </w:rPr>
              <w:t>квалификационн</w:t>
            </w:r>
            <w:proofErr w:type="spellEnd"/>
            <w:r w:rsidRPr="00F72D3E">
              <w:rPr>
                <w:sz w:val="22"/>
                <w:szCs w:val="22"/>
                <w:lang w:val="tt-RU"/>
              </w:rPr>
              <w:t xml:space="preserve">ых </w:t>
            </w:r>
            <w:r w:rsidRPr="00F72D3E">
              <w:rPr>
                <w:sz w:val="22"/>
                <w:szCs w:val="22"/>
              </w:rPr>
              <w:t>разряд</w:t>
            </w:r>
            <w:r w:rsidRPr="00F72D3E">
              <w:rPr>
                <w:sz w:val="22"/>
                <w:szCs w:val="22"/>
                <w:lang w:val="tt-RU"/>
              </w:rPr>
              <w:t>ов:</w:t>
            </w:r>
            <w:r w:rsidRPr="00F72D3E">
              <w:rPr>
                <w:sz w:val="22"/>
                <w:szCs w:val="22"/>
              </w:rPr>
              <w:t xml:space="preserve"> дворник,  уборщик служебных помещений, сторож, кастелянша, </w:t>
            </w:r>
            <w:r w:rsidRPr="00F72D3E">
              <w:rPr>
                <w:sz w:val="22"/>
                <w:szCs w:val="22"/>
                <w:lang w:val="tt-RU"/>
              </w:rPr>
              <w:t xml:space="preserve">кухонный рабочий, </w:t>
            </w:r>
            <w:r w:rsidRPr="00F72D3E">
              <w:rPr>
                <w:sz w:val="22"/>
                <w:szCs w:val="22"/>
              </w:rPr>
              <w:t xml:space="preserve"> машинист по стирке и ремонту спецодежды, </w:t>
            </w:r>
            <w:r w:rsidRPr="00F72D3E">
              <w:rPr>
                <w:sz w:val="22"/>
                <w:szCs w:val="22"/>
                <w:lang w:val="tt-RU"/>
              </w:rPr>
              <w:t>кладовщик</w:t>
            </w:r>
          </w:p>
        </w:tc>
        <w:tc>
          <w:tcPr>
            <w:tcW w:w="14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sz w:val="22"/>
                <w:szCs w:val="22"/>
                <w:lang w:val="tt-RU"/>
              </w:rPr>
            </w:pPr>
            <w:r w:rsidRPr="00F72D3E">
              <w:rPr>
                <w:sz w:val="22"/>
                <w:szCs w:val="22"/>
                <w:lang w:val="tt-RU"/>
              </w:rPr>
              <w:t>8220</w:t>
            </w:r>
          </w:p>
        </w:tc>
      </w:tr>
      <w:tr w:rsidR="00F72736" w:rsidRPr="00F72D3E" w:rsidTr="004B3973">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both"/>
              <w:rPr>
                <w:sz w:val="22"/>
                <w:szCs w:val="22"/>
              </w:rPr>
            </w:pPr>
            <w:r w:rsidRPr="00F72D3E">
              <w:rPr>
                <w:sz w:val="22"/>
                <w:szCs w:val="22"/>
              </w:rPr>
              <w:t>общеотраслевые профессии рабочих первого уровня, по которым предусмотрено присвоение 3 квалификационного разряда: рабочий по комплексному обслуживанию и ремонту зданий, помощник воспитателя</w:t>
            </w:r>
          </w:p>
        </w:tc>
        <w:tc>
          <w:tcPr>
            <w:tcW w:w="14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sz w:val="22"/>
                <w:szCs w:val="22"/>
                <w:lang w:val="tt-RU"/>
              </w:rPr>
            </w:pPr>
            <w:r w:rsidRPr="00F72D3E">
              <w:rPr>
                <w:sz w:val="22"/>
                <w:szCs w:val="22"/>
                <w:lang w:val="tt-RU"/>
              </w:rPr>
              <w:t>8307</w:t>
            </w:r>
          </w:p>
        </w:tc>
      </w:tr>
      <w:tr w:rsidR="00F72736" w:rsidRPr="00F72D3E" w:rsidTr="004B3973">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r w:rsidRPr="00F72D3E">
              <w:rPr>
                <w:sz w:val="22"/>
                <w:szCs w:val="22"/>
              </w:rPr>
              <w:t>Общеотраслевые профессии рабочих второго уровня (по которым предусмотрено присвоение 4, 5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r w:rsidRPr="00F72D3E">
              <w:rPr>
                <w:sz w:val="22"/>
                <w:szCs w:val="22"/>
              </w:rPr>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both"/>
              <w:rPr>
                <w:sz w:val="22"/>
                <w:szCs w:val="22"/>
              </w:rPr>
            </w:pPr>
            <w:r w:rsidRPr="00F72D3E">
              <w:rPr>
                <w:sz w:val="22"/>
                <w:szCs w:val="22"/>
              </w:rPr>
              <w:t>общеотраслевые профессии рабочих второго уровня, по которым предусмотрено присвоение 5 квалификационного разряда: повар.</w:t>
            </w:r>
          </w:p>
        </w:tc>
        <w:tc>
          <w:tcPr>
            <w:tcW w:w="14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sz w:val="22"/>
                <w:szCs w:val="22"/>
                <w:lang w:val="tt-RU"/>
              </w:rPr>
            </w:pPr>
            <w:r w:rsidRPr="00F72D3E">
              <w:rPr>
                <w:sz w:val="22"/>
                <w:szCs w:val="22"/>
              </w:rPr>
              <w:t>8</w:t>
            </w:r>
            <w:r w:rsidRPr="00F72D3E">
              <w:rPr>
                <w:sz w:val="22"/>
                <w:szCs w:val="22"/>
                <w:lang w:val="tt-RU"/>
              </w:rPr>
              <w:t>607</w:t>
            </w:r>
          </w:p>
        </w:tc>
      </w:tr>
      <w:tr w:rsidR="00F72736" w:rsidRPr="00F72D3E" w:rsidTr="004B3973">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r w:rsidRPr="00F72D3E">
              <w:rPr>
                <w:sz w:val="22"/>
                <w:szCs w:val="22"/>
              </w:rPr>
              <w:t>Общеотраслевые профессии рабочих второго уровня (</w:t>
            </w:r>
            <w:r w:rsidRPr="00F72D3E">
              <w:rPr>
                <w:sz w:val="22"/>
                <w:szCs w:val="22"/>
                <w:lang w:val="tt-RU"/>
              </w:rPr>
              <w:t>п</w:t>
            </w:r>
            <w:r w:rsidRPr="00F72D3E">
              <w:rPr>
                <w:sz w:val="22"/>
                <w:szCs w:val="22"/>
              </w:rPr>
              <w:t>о которым предусмотрено присвоение 6,7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rPr>
                <w:sz w:val="22"/>
                <w:szCs w:val="22"/>
              </w:rPr>
            </w:pPr>
            <w:r w:rsidRPr="00F72D3E">
              <w:rPr>
                <w:sz w:val="22"/>
                <w:szCs w:val="22"/>
              </w:rPr>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both"/>
              <w:rPr>
                <w:sz w:val="22"/>
                <w:szCs w:val="22"/>
              </w:rPr>
            </w:pPr>
            <w:r w:rsidRPr="00F72D3E">
              <w:rPr>
                <w:sz w:val="22"/>
                <w:szCs w:val="22"/>
              </w:rPr>
              <w:t>об общеотраслевые профессии рабочих второго уровня, по которым предусмотрено присвоение 6 квалификационного разряда: повар.</w:t>
            </w:r>
          </w:p>
        </w:tc>
        <w:tc>
          <w:tcPr>
            <w:tcW w:w="14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72736" w:rsidRPr="00F72D3E" w:rsidRDefault="00F72736" w:rsidP="004B3973">
            <w:pPr>
              <w:jc w:val="center"/>
              <w:rPr>
                <w:sz w:val="22"/>
                <w:szCs w:val="22"/>
                <w:lang w:val="tt-RU"/>
              </w:rPr>
            </w:pPr>
            <w:r w:rsidRPr="00F72D3E">
              <w:rPr>
                <w:sz w:val="22"/>
                <w:szCs w:val="22"/>
                <w:lang w:val="tt-RU"/>
              </w:rPr>
              <w:t>8776</w:t>
            </w:r>
          </w:p>
        </w:tc>
      </w:tr>
      <w:tr w:rsidR="00F72736" w:rsidRPr="00F72D3E" w:rsidTr="004B3973">
        <w:trPr>
          <w:trHeight w:val="102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72736" w:rsidRPr="00F72D3E" w:rsidRDefault="00F72736" w:rsidP="004B3973">
            <w:pPr>
              <w:rPr>
                <w:sz w:val="22"/>
                <w:szCs w:val="22"/>
              </w:rPr>
            </w:pPr>
            <w:r w:rsidRPr="00F72D3E">
              <w:rPr>
                <w:sz w:val="22"/>
                <w:szCs w:val="22"/>
              </w:rPr>
              <w:t>Общеотраслевые должности служащих второго уровня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72736" w:rsidRPr="00F72D3E" w:rsidRDefault="00F72736" w:rsidP="004B3973">
            <w:pPr>
              <w:rPr>
                <w:sz w:val="22"/>
                <w:szCs w:val="22"/>
              </w:rPr>
            </w:pPr>
            <w:r w:rsidRPr="00F72D3E">
              <w:rPr>
                <w:sz w:val="22"/>
                <w:szCs w:val="22"/>
              </w:rPr>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72736" w:rsidRPr="00F72D3E" w:rsidRDefault="00F72736" w:rsidP="004B3973">
            <w:pPr>
              <w:jc w:val="both"/>
              <w:rPr>
                <w:sz w:val="22"/>
                <w:szCs w:val="22"/>
              </w:rPr>
            </w:pPr>
            <w:r w:rsidRPr="00F72D3E">
              <w:rPr>
                <w:sz w:val="22"/>
                <w:szCs w:val="22"/>
              </w:rPr>
              <w:t xml:space="preserve">заведующий </w:t>
            </w:r>
          </w:p>
        </w:tc>
        <w:tc>
          <w:tcPr>
            <w:tcW w:w="14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72736" w:rsidRPr="00F72D3E" w:rsidRDefault="00F72736" w:rsidP="004B3973">
            <w:pPr>
              <w:jc w:val="center"/>
              <w:rPr>
                <w:sz w:val="22"/>
                <w:szCs w:val="22"/>
                <w:highlight w:val="green"/>
                <w:lang w:val="tt-RU"/>
              </w:rPr>
            </w:pPr>
            <w:r w:rsidRPr="00F72D3E">
              <w:rPr>
                <w:sz w:val="22"/>
                <w:szCs w:val="22"/>
                <w:lang w:val="tt-RU"/>
              </w:rPr>
              <w:t>3597</w:t>
            </w:r>
          </w:p>
        </w:tc>
      </w:tr>
    </w:tbl>
    <w:p w:rsidR="00F72736" w:rsidRDefault="00F72736" w:rsidP="00F72736">
      <w:pPr>
        <w:rPr>
          <w:rFonts w:eastAsia="Calibri"/>
          <w:lang w:eastAsia="en-US"/>
        </w:rPr>
      </w:pPr>
    </w:p>
    <w:p w:rsidR="00F72736" w:rsidRDefault="00F72736" w:rsidP="00F72736">
      <w:pPr>
        <w:rPr>
          <w:rFonts w:eastAsia="Calibri"/>
          <w:b/>
          <w:bCs/>
          <w:lang w:eastAsia="en-US"/>
        </w:rPr>
      </w:pPr>
    </w:p>
    <w:p w:rsidR="00F72736" w:rsidRDefault="00F72736" w:rsidP="00F72736">
      <w:pPr>
        <w:jc w:val="center"/>
      </w:pPr>
    </w:p>
    <w:p w:rsidR="00F72736" w:rsidRDefault="00F72736" w:rsidP="00F72736">
      <w:pPr>
        <w:jc w:val="center"/>
      </w:pPr>
    </w:p>
    <w:p w:rsidR="00F72736" w:rsidRDefault="00F72736" w:rsidP="00F72736">
      <w:pPr>
        <w:jc w:val="center"/>
      </w:pPr>
    </w:p>
    <w:p w:rsidR="00F72736" w:rsidRDefault="00F72736" w:rsidP="00F72736">
      <w:pPr>
        <w:jc w:val="center"/>
      </w:pPr>
    </w:p>
    <w:p w:rsidR="00F72736" w:rsidRDefault="00F72736" w:rsidP="00F72736">
      <w:pPr>
        <w:rPr>
          <w:b/>
        </w:rPr>
      </w:pPr>
    </w:p>
    <w:p w:rsidR="00F72736" w:rsidRDefault="00F72736" w:rsidP="00F72736">
      <w:pPr>
        <w:jc w:val="right"/>
        <w:rPr>
          <w:b/>
        </w:rPr>
      </w:pPr>
      <w:r>
        <w:rPr>
          <w:b/>
        </w:rPr>
        <w:t>Приложение № 4</w:t>
      </w:r>
    </w:p>
    <w:p w:rsidR="00F72736" w:rsidRDefault="00F72736" w:rsidP="00F72736">
      <w:pPr>
        <w:jc w:val="right"/>
      </w:pPr>
      <w:r>
        <w:t>К Положению об оплате труда</w:t>
      </w:r>
    </w:p>
    <w:p w:rsidR="00F72736" w:rsidRDefault="00F72736" w:rsidP="00F72736">
      <w:pPr>
        <w:jc w:val="right"/>
      </w:pPr>
    </w:p>
    <w:p w:rsidR="00F72736" w:rsidRDefault="00F72736" w:rsidP="00F72736">
      <w:pPr>
        <w:jc w:val="center"/>
        <w:rPr>
          <w:b/>
        </w:rPr>
      </w:pPr>
    </w:p>
    <w:p w:rsidR="00F72736" w:rsidRDefault="00F72736" w:rsidP="00F72736">
      <w:pPr>
        <w:jc w:val="center"/>
        <w:rPr>
          <w:b/>
        </w:rPr>
      </w:pPr>
    </w:p>
    <w:p w:rsidR="00F72736" w:rsidRPr="00E8159F" w:rsidRDefault="00F72736" w:rsidP="00F72736">
      <w:pPr>
        <w:jc w:val="center"/>
        <w:rPr>
          <w:b/>
        </w:rPr>
      </w:pPr>
      <w:r w:rsidRPr="00E8159F">
        <w:rPr>
          <w:b/>
        </w:rPr>
        <w:t>Компенсационные коэффициенты специфики работы</w:t>
      </w:r>
    </w:p>
    <w:p w:rsidR="00F72736" w:rsidRPr="00E8159F" w:rsidRDefault="00F72736" w:rsidP="00F72736">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2"/>
        <w:gridCol w:w="2439"/>
      </w:tblGrid>
      <w:tr w:rsidR="00F72736" w:rsidRPr="00E8159F" w:rsidTr="004B3973">
        <w:tc>
          <w:tcPr>
            <w:tcW w:w="7621" w:type="dxa"/>
          </w:tcPr>
          <w:p w:rsidR="00F72736" w:rsidRPr="00E8159F" w:rsidRDefault="00F72736" w:rsidP="004B3973">
            <w:pPr>
              <w:widowControl w:val="0"/>
              <w:autoSpaceDE w:val="0"/>
              <w:autoSpaceDN w:val="0"/>
              <w:adjustRightInd w:val="0"/>
              <w:jc w:val="center"/>
            </w:pPr>
            <w:r w:rsidRPr="00E8159F">
              <w:t>Показатели специфики</w:t>
            </w:r>
          </w:p>
        </w:tc>
        <w:tc>
          <w:tcPr>
            <w:tcW w:w="2516" w:type="dxa"/>
          </w:tcPr>
          <w:p w:rsidR="00F72736" w:rsidRPr="00E8159F" w:rsidRDefault="00F72736" w:rsidP="004B3973">
            <w:pPr>
              <w:widowControl w:val="0"/>
              <w:autoSpaceDE w:val="0"/>
              <w:autoSpaceDN w:val="0"/>
              <w:adjustRightInd w:val="0"/>
              <w:jc w:val="center"/>
            </w:pPr>
            <w:r w:rsidRPr="00E8159F">
              <w:t>Коэффициент</w:t>
            </w:r>
          </w:p>
        </w:tc>
      </w:tr>
      <w:tr w:rsidR="00F72736" w:rsidRPr="00E8159F" w:rsidTr="004B3973">
        <w:tc>
          <w:tcPr>
            <w:tcW w:w="7621" w:type="dxa"/>
          </w:tcPr>
          <w:p w:rsidR="00F72736" w:rsidRPr="00E8159F" w:rsidRDefault="00F72736" w:rsidP="004B3973">
            <w:pPr>
              <w:widowControl w:val="0"/>
              <w:autoSpaceDE w:val="0"/>
              <w:autoSpaceDN w:val="0"/>
              <w:adjustRightInd w:val="0"/>
            </w:pPr>
            <w:r w:rsidRPr="00E8159F">
              <w:t>За работу в специальных (коррекционных) группах для воспитанников с отклонениями в развитии (в том числе с задержкой психического развития):</w:t>
            </w:r>
          </w:p>
          <w:p w:rsidR="00F72736" w:rsidRPr="00E8159F" w:rsidRDefault="00F72736" w:rsidP="004B3973">
            <w:pPr>
              <w:widowControl w:val="0"/>
              <w:autoSpaceDE w:val="0"/>
              <w:autoSpaceDN w:val="0"/>
              <w:adjustRightInd w:val="0"/>
              <w:rPr>
                <w:lang w:val="tt-RU"/>
              </w:rPr>
            </w:pPr>
            <w:r w:rsidRPr="00E8159F">
              <w:t>– педагогическим работникам</w:t>
            </w:r>
            <w:r w:rsidRPr="00E8159F">
              <w:rPr>
                <w:lang w:val="tt-RU"/>
              </w:rPr>
              <w:t xml:space="preserve"> пропорционально объему учебной нагрузки, но не более чем за норму педгогической нагрузки,</w:t>
            </w:r>
          </w:p>
          <w:p w:rsidR="00F72736" w:rsidRPr="00E8159F" w:rsidRDefault="00F72736" w:rsidP="004B3973">
            <w:pPr>
              <w:widowControl w:val="0"/>
              <w:autoSpaceDE w:val="0"/>
              <w:autoSpaceDN w:val="0"/>
              <w:adjustRightInd w:val="0"/>
              <w:contextualSpacing/>
              <w:rPr>
                <w:lang w:val="tt-RU"/>
              </w:rPr>
            </w:pPr>
            <w:r w:rsidRPr="00E8159F">
              <w:rPr>
                <w:lang w:val="tt-RU"/>
              </w:rPr>
              <w:t>–работникам от должностного оклада по основной должности</w:t>
            </w:r>
          </w:p>
        </w:tc>
        <w:tc>
          <w:tcPr>
            <w:tcW w:w="2516" w:type="dxa"/>
          </w:tcPr>
          <w:p w:rsidR="00F72736" w:rsidRPr="00E8159F" w:rsidRDefault="00F72736" w:rsidP="004B3973">
            <w:pPr>
              <w:widowControl w:val="0"/>
              <w:autoSpaceDE w:val="0"/>
              <w:autoSpaceDN w:val="0"/>
              <w:adjustRightInd w:val="0"/>
              <w:jc w:val="center"/>
            </w:pPr>
          </w:p>
          <w:p w:rsidR="00F72736" w:rsidRPr="00E8159F" w:rsidRDefault="00F72736" w:rsidP="004B3973">
            <w:pPr>
              <w:widowControl w:val="0"/>
              <w:autoSpaceDE w:val="0"/>
              <w:autoSpaceDN w:val="0"/>
              <w:adjustRightInd w:val="0"/>
              <w:jc w:val="center"/>
            </w:pPr>
            <w:r w:rsidRPr="00E8159F">
              <w:t>0,05</w:t>
            </w:r>
          </w:p>
        </w:tc>
      </w:tr>
      <w:tr w:rsidR="00F72736" w:rsidRPr="00BD4478" w:rsidTr="004B3973">
        <w:tc>
          <w:tcPr>
            <w:tcW w:w="7621" w:type="dxa"/>
          </w:tcPr>
          <w:p w:rsidR="00F72736" w:rsidRPr="00BD4478" w:rsidRDefault="00F72736" w:rsidP="004B3973">
            <w:pPr>
              <w:widowControl w:val="0"/>
              <w:autoSpaceDE w:val="0"/>
              <w:autoSpaceDN w:val="0"/>
              <w:adjustRightInd w:val="0"/>
              <w:rPr>
                <w:lang w:val="tt-RU"/>
              </w:rPr>
            </w:pPr>
            <w:r w:rsidRPr="00BD4478">
              <w:rPr>
                <w:rFonts w:eastAsia="Calibri"/>
              </w:rPr>
              <w:t>За выполнение функций наставников над молодыми педагогами, не имеющими педагогического стажа, сроком на 1 год при наставничестве над одним молодым педагогом</w:t>
            </w:r>
          </w:p>
        </w:tc>
        <w:tc>
          <w:tcPr>
            <w:tcW w:w="2516" w:type="dxa"/>
          </w:tcPr>
          <w:p w:rsidR="00F72736" w:rsidRPr="00BD4478" w:rsidRDefault="00F72736" w:rsidP="004B3973">
            <w:pPr>
              <w:widowControl w:val="0"/>
              <w:autoSpaceDE w:val="0"/>
              <w:autoSpaceDN w:val="0"/>
              <w:adjustRightInd w:val="0"/>
              <w:jc w:val="center"/>
            </w:pPr>
          </w:p>
          <w:p w:rsidR="00F72736" w:rsidRPr="00BD4478" w:rsidRDefault="00F72736" w:rsidP="004B3973">
            <w:pPr>
              <w:widowControl w:val="0"/>
              <w:autoSpaceDE w:val="0"/>
              <w:autoSpaceDN w:val="0"/>
              <w:adjustRightInd w:val="0"/>
              <w:jc w:val="center"/>
            </w:pPr>
            <w:r w:rsidRPr="00BD4478">
              <w:t>500 руб.</w:t>
            </w:r>
          </w:p>
        </w:tc>
      </w:tr>
    </w:tbl>
    <w:p w:rsidR="00F72736" w:rsidRPr="00BD4478" w:rsidRDefault="00F72736" w:rsidP="00F72736">
      <w:pPr>
        <w:jc w:val="right"/>
      </w:pPr>
    </w:p>
    <w:p w:rsidR="00F72736" w:rsidRPr="00BD4478" w:rsidRDefault="00F72736" w:rsidP="00F72736">
      <w:pPr>
        <w:rPr>
          <w:lang w:val="tt-RU"/>
        </w:rPr>
      </w:pPr>
    </w:p>
    <w:p w:rsidR="00F72736" w:rsidRPr="00BD4478" w:rsidRDefault="00F72736" w:rsidP="00F72736">
      <w:pPr>
        <w:widowControl w:val="0"/>
        <w:suppressAutoHyphens/>
        <w:autoSpaceDE w:val="0"/>
        <w:ind w:firstLine="720"/>
        <w:jc w:val="both"/>
        <w:rPr>
          <w:kern w:val="2"/>
          <w:lang w:eastAsia="ar-SA"/>
        </w:rPr>
      </w:pPr>
      <w:bookmarkStart w:id="3" w:name="_Hlk151119500"/>
      <w:r w:rsidRPr="00BD4478">
        <w:rPr>
          <w:kern w:val="2"/>
          <w:lang w:eastAsia="ar-SA"/>
        </w:rPr>
        <w:t>&lt;*&gt; наставник - высококвалифицированный педагогический работник, имеющий стаж работы по специальности не менее 10 лет, назначенный приказом руководителя образовательного учреждения для профессиональной деятельности молодого педагога.</w:t>
      </w:r>
    </w:p>
    <w:bookmarkEnd w:id="3"/>
    <w:p w:rsidR="00F72736" w:rsidRPr="00BD4478" w:rsidRDefault="00F72736" w:rsidP="00F72736">
      <w:pPr>
        <w:jc w:val="both"/>
        <w:rPr>
          <w:rFonts w:ascii="Calibri" w:eastAsia="Calibri" w:hAnsi="Calibri"/>
        </w:rPr>
      </w:pPr>
    </w:p>
    <w:p w:rsidR="00F72736" w:rsidRDefault="00F72736" w:rsidP="00F72736">
      <w:pPr>
        <w:jc w:val="right"/>
        <w:rPr>
          <w:rFonts w:eastAsia="Calibri"/>
          <w:b/>
          <w:bCs/>
          <w:lang w:eastAsia="en-US"/>
        </w:rPr>
      </w:pPr>
    </w:p>
    <w:p w:rsidR="00F72736" w:rsidRDefault="00F72736" w:rsidP="00F72736">
      <w:pPr>
        <w:jc w:val="center"/>
      </w:pPr>
    </w:p>
    <w:p w:rsidR="00F72736" w:rsidRDefault="00F72736" w:rsidP="00F72736">
      <w:pPr>
        <w:jc w:val="center"/>
      </w:pPr>
    </w:p>
    <w:p w:rsidR="00F72736" w:rsidRDefault="00F72736" w:rsidP="00F72736">
      <w:pPr>
        <w:jc w:val="center"/>
      </w:pPr>
    </w:p>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 w:rsidR="00F72736" w:rsidRDefault="00F72736" w:rsidP="00F72736">
      <w:pPr>
        <w:rPr>
          <w:lang w:val="tt-RU"/>
        </w:rPr>
      </w:pPr>
    </w:p>
    <w:p w:rsidR="00F72736" w:rsidRDefault="00F72736" w:rsidP="00F72736">
      <w:pPr>
        <w:jc w:val="right"/>
        <w:rPr>
          <w:b/>
        </w:rPr>
      </w:pPr>
      <w:r>
        <w:rPr>
          <w:b/>
        </w:rPr>
        <w:t>Приложение № 5</w:t>
      </w:r>
    </w:p>
    <w:p w:rsidR="00F72736" w:rsidRDefault="00F72736" w:rsidP="00F72736">
      <w:pPr>
        <w:jc w:val="right"/>
      </w:pPr>
      <w:r>
        <w:t>К Положению об оплате труда</w:t>
      </w:r>
    </w:p>
    <w:p w:rsidR="00F72736" w:rsidRDefault="00F72736" w:rsidP="00F72736">
      <w:pPr>
        <w:jc w:val="right"/>
      </w:pPr>
    </w:p>
    <w:p w:rsidR="00F72736" w:rsidRDefault="00F72736" w:rsidP="00F72736">
      <w:pPr>
        <w:jc w:val="center"/>
        <w:rPr>
          <w:b/>
        </w:rPr>
      </w:pPr>
    </w:p>
    <w:p w:rsidR="00F72736" w:rsidRDefault="00F72736" w:rsidP="00F72736">
      <w:pPr>
        <w:jc w:val="center"/>
        <w:rPr>
          <w:b/>
        </w:rPr>
      </w:pPr>
    </w:p>
    <w:p w:rsidR="00F72736" w:rsidRDefault="00F72736" w:rsidP="00F72736">
      <w:pPr>
        <w:jc w:val="center"/>
        <w:rPr>
          <w:b/>
        </w:rPr>
      </w:pPr>
      <w:r>
        <w:rPr>
          <w:b/>
        </w:rPr>
        <w:t>Размер компенсационных выплат</w:t>
      </w:r>
    </w:p>
    <w:p w:rsidR="00F72736" w:rsidRDefault="00F72736" w:rsidP="00F72736">
      <w:pPr>
        <w:jc w:val="cente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536"/>
      </w:tblGrid>
      <w:tr w:rsidR="00F72736" w:rsidTr="004B3973">
        <w:tc>
          <w:tcPr>
            <w:tcW w:w="10314" w:type="dxa"/>
            <w:gridSpan w:val="2"/>
          </w:tcPr>
          <w:p w:rsidR="00F72736" w:rsidRDefault="00F72736" w:rsidP="00F72736">
            <w:pPr>
              <w:widowControl w:val="0"/>
              <w:numPr>
                <w:ilvl w:val="0"/>
                <w:numId w:val="3"/>
              </w:numPr>
              <w:autoSpaceDE w:val="0"/>
              <w:autoSpaceDN w:val="0"/>
              <w:adjustRightInd w:val="0"/>
              <w:spacing w:after="200" w:line="276" w:lineRule="auto"/>
              <w:contextualSpacing/>
              <w:jc w:val="center"/>
            </w:pPr>
            <w:bookmarkStart w:id="4" w:name="_Hlk117173040"/>
            <w:r>
              <w:rPr>
                <w:rFonts w:eastAsia="Calibri"/>
                <w:lang w:eastAsia="en-US"/>
              </w:rPr>
              <w:t>За работу в местностях с особыми климатическими условиями</w:t>
            </w:r>
          </w:p>
        </w:tc>
      </w:tr>
      <w:tr w:rsidR="00F72736" w:rsidTr="004B3973">
        <w:tc>
          <w:tcPr>
            <w:tcW w:w="5778" w:type="dxa"/>
          </w:tcPr>
          <w:p w:rsidR="00F72736" w:rsidRDefault="00F72736" w:rsidP="004B3973">
            <w:pPr>
              <w:widowControl w:val="0"/>
              <w:autoSpaceDE w:val="0"/>
              <w:autoSpaceDN w:val="0"/>
              <w:adjustRightInd w:val="0"/>
            </w:pPr>
            <w:r>
              <w:t>В районах Крайнего Севера и приравненных к ним местностям, высокогорных, безводных местностях</w:t>
            </w:r>
          </w:p>
        </w:tc>
        <w:tc>
          <w:tcPr>
            <w:tcW w:w="4536" w:type="dxa"/>
          </w:tcPr>
          <w:p w:rsidR="00F72736" w:rsidRDefault="00F72736" w:rsidP="004B3973">
            <w:pPr>
              <w:widowControl w:val="0"/>
              <w:autoSpaceDE w:val="0"/>
              <w:autoSpaceDN w:val="0"/>
              <w:adjustRightInd w:val="0"/>
            </w:pPr>
            <w:r>
              <w:t xml:space="preserve">Согласно законодательству о </w:t>
            </w:r>
            <w:r>
              <w:rPr>
                <w:lang w:val="tt-RU"/>
              </w:rPr>
              <w:t>муниципальных</w:t>
            </w:r>
            <w:r>
              <w:t xml:space="preserve"> гарантиях и компенсациях для лиц, работающих в районах Крайнего Севера и приравненных к ним местностях </w:t>
            </w:r>
          </w:p>
          <w:p w:rsidR="00F72736" w:rsidRDefault="00F72736" w:rsidP="004B3973">
            <w:pPr>
              <w:widowControl w:val="0"/>
              <w:autoSpaceDE w:val="0"/>
              <w:autoSpaceDN w:val="0"/>
              <w:adjustRightInd w:val="0"/>
            </w:pPr>
            <w:r>
              <w:t>(ст.317 ТК РФ)</w:t>
            </w:r>
          </w:p>
        </w:tc>
      </w:tr>
      <w:tr w:rsidR="00F72736" w:rsidTr="004B3973">
        <w:tc>
          <w:tcPr>
            <w:tcW w:w="5778" w:type="dxa"/>
          </w:tcPr>
          <w:p w:rsidR="00F72736" w:rsidRDefault="00F72736" w:rsidP="004B3973">
            <w:pPr>
              <w:widowControl w:val="0"/>
              <w:autoSpaceDE w:val="0"/>
              <w:autoSpaceDN w:val="0"/>
              <w:adjustRightInd w:val="0"/>
            </w:pPr>
            <w:r>
              <w:rPr>
                <w:rFonts w:eastAsia="Calibri"/>
                <w:lang w:eastAsia="en-US"/>
              </w:rPr>
              <w:t>За работу во вредных и (или) опасных и иных особых условиях труда (с</w:t>
            </w:r>
            <w:r>
              <w:t>т.146, 147 ТК РФ)</w:t>
            </w:r>
          </w:p>
        </w:tc>
        <w:tc>
          <w:tcPr>
            <w:tcW w:w="4536" w:type="dxa"/>
          </w:tcPr>
          <w:p w:rsidR="00F72736" w:rsidRDefault="00F72736" w:rsidP="004B3973">
            <w:pPr>
              <w:widowControl w:val="0"/>
              <w:autoSpaceDE w:val="0"/>
              <w:autoSpaceDN w:val="0"/>
              <w:adjustRightInd w:val="0"/>
              <w:rPr>
                <w:lang w:val="tt-RU"/>
              </w:rPr>
            </w:pPr>
            <w:r>
              <w:t>0,04 по основной должности и основному месту работы пропорционально числу часов учебной нагрузки, но не более чем за норму педагогической нагрузки</w:t>
            </w:r>
          </w:p>
        </w:tc>
      </w:tr>
      <w:tr w:rsidR="00F72736" w:rsidTr="004B3973">
        <w:tc>
          <w:tcPr>
            <w:tcW w:w="10314" w:type="dxa"/>
            <w:gridSpan w:val="2"/>
          </w:tcPr>
          <w:p w:rsidR="00F72736" w:rsidRDefault="00F72736" w:rsidP="00F72736">
            <w:pPr>
              <w:widowControl w:val="0"/>
              <w:numPr>
                <w:ilvl w:val="0"/>
                <w:numId w:val="3"/>
              </w:numPr>
              <w:autoSpaceDE w:val="0"/>
              <w:autoSpaceDN w:val="0"/>
              <w:adjustRightInd w:val="0"/>
              <w:spacing w:after="200" w:line="276" w:lineRule="auto"/>
              <w:contextualSpacing/>
              <w:jc w:val="center"/>
            </w:pPr>
            <w:r>
              <w:rPr>
                <w:rFonts w:eastAsia="Calibri"/>
                <w:lang w:eastAsia="en-US"/>
              </w:rPr>
              <w:t xml:space="preserve">За работу в условиях труда, отклоняющихся </w:t>
            </w:r>
            <w:proofErr w:type="gramStart"/>
            <w:r>
              <w:rPr>
                <w:rFonts w:eastAsia="Calibri"/>
                <w:lang w:eastAsia="en-US"/>
              </w:rPr>
              <w:t>от</w:t>
            </w:r>
            <w:proofErr w:type="gramEnd"/>
            <w:r>
              <w:rPr>
                <w:rFonts w:eastAsia="Calibri"/>
                <w:lang w:eastAsia="en-US"/>
              </w:rPr>
              <w:t xml:space="preserve"> нормальных</w:t>
            </w:r>
          </w:p>
        </w:tc>
      </w:tr>
      <w:tr w:rsidR="00F72736" w:rsidTr="004B3973">
        <w:tc>
          <w:tcPr>
            <w:tcW w:w="5778" w:type="dxa"/>
          </w:tcPr>
          <w:p w:rsidR="00F72736" w:rsidRDefault="00F72736" w:rsidP="004B3973">
            <w:pPr>
              <w:widowControl w:val="0"/>
              <w:autoSpaceDE w:val="0"/>
              <w:autoSpaceDN w:val="0"/>
              <w:adjustRightInd w:val="0"/>
            </w:pPr>
            <w:r>
              <w:t>В ночное время</w:t>
            </w:r>
          </w:p>
        </w:tc>
        <w:tc>
          <w:tcPr>
            <w:tcW w:w="4536" w:type="dxa"/>
          </w:tcPr>
          <w:p w:rsidR="00F72736" w:rsidRDefault="00F72736" w:rsidP="004B3973">
            <w:pPr>
              <w:widowControl w:val="0"/>
              <w:autoSpaceDE w:val="0"/>
              <w:autoSpaceDN w:val="0"/>
              <w:adjustRightInd w:val="0"/>
              <w:jc w:val="both"/>
            </w:pPr>
            <w:r>
              <w:t>Не ниже 0,2 за каждый час в период</w:t>
            </w:r>
          </w:p>
          <w:p w:rsidR="00F72736" w:rsidRDefault="00F72736" w:rsidP="004B3973">
            <w:pPr>
              <w:widowControl w:val="0"/>
              <w:autoSpaceDE w:val="0"/>
              <w:autoSpaceDN w:val="0"/>
              <w:adjustRightInd w:val="0"/>
              <w:jc w:val="both"/>
            </w:pPr>
            <w:r>
              <w:t xml:space="preserve"> с 22 до 6 часов (ст. 149, 154 ТК РФ)</w:t>
            </w:r>
          </w:p>
        </w:tc>
      </w:tr>
      <w:tr w:rsidR="00F72736" w:rsidTr="004B3973">
        <w:tc>
          <w:tcPr>
            <w:tcW w:w="5778" w:type="dxa"/>
          </w:tcPr>
          <w:p w:rsidR="00F72736" w:rsidRDefault="00F72736" w:rsidP="004B3973">
            <w:pPr>
              <w:widowControl w:val="0"/>
              <w:autoSpaceDE w:val="0"/>
              <w:autoSpaceDN w:val="0"/>
              <w:adjustRightInd w:val="0"/>
            </w:pPr>
            <w:r>
              <w:t>В выходные и праздничные дни</w:t>
            </w:r>
          </w:p>
        </w:tc>
        <w:tc>
          <w:tcPr>
            <w:tcW w:w="4536" w:type="dxa"/>
          </w:tcPr>
          <w:p w:rsidR="00F72736" w:rsidRDefault="00F72736" w:rsidP="004B3973">
            <w:pPr>
              <w:widowControl w:val="0"/>
              <w:autoSpaceDE w:val="0"/>
              <w:autoSpaceDN w:val="0"/>
              <w:adjustRightInd w:val="0"/>
              <w:jc w:val="both"/>
            </w:pPr>
            <w:r>
              <w:t>В соответствии со ст. 153 ТК РФ</w:t>
            </w:r>
          </w:p>
        </w:tc>
      </w:tr>
      <w:tr w:rsidR="00F72736" w:rsidTr="004B3973">
        <w:tc>
          <w:tcPr>
            <w:tcW w:w="5778" w:type="dxa"/>
          </w:tcPr>
          <w:p w:rsidR="00F72736" w:rsidRDefault="00F72736" w:rsidP="004B3973">
            <w:pPr>
              <w:widowControl w:val="0"/>
              <w:autoSpaceDE w:val="0"/>
              <w:autoSpaceDN w:val="0"/>
              <w:adjustRightInd w:val="0"/>
            </w:pPr>
            <w:r>
              <w:t>Переработка рабочего времени воспитателей, помощников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4536" w:type="dxa"/>
          </w:tcPr>
          <w:p w:rsidR="00F72736" w:rsidRDefault="00F72736" w:rsidP="004B3973">
            <w:pPr>
              <w:widowControl w:val="0"/>
              <w:autoSpaceDE w:val="0"/>
              <w:autoSpaceDN w:val="0"/>
              <w:adjustRightInd w:val="0"/>
              <w:jc w:val="both"/>
            </w:pPr>
            <w:r>
              <w:t>Сверхурочная работа оплачивается за первые 2 часа работы не менее чем в полуторном размере, за последующие часы – не менее чем в двойном размере (ст. 152 ТК РФ).</w:t>
            </w:r>
          </w:p>
        </w:tc>
      </w:tr>
      <w:tr w:rsidR="00F72736" w:rsidTr="004B3973">
        <w:tc>
          <w:tcPr>
            <w:tcW w:w="10314" w:type="dxa"/>
            <w:gridSpan w:val="2"/>
          </w:tcPr>
          <w:p w:rsidR="00F72736" w:rsidRDefault="00F72736" w:rsidP="00F72736">
            <w:pPr>
              <w:numPr>
                <w:ilvl w:val="0"/>
                <w:numId w:val="3"/>
              </w:numPr>
              <w:spacing w:after="200" w:line="276" w:lineRule="auto"/>
              <w:contextualSpacing/>
              <w:jc w:val="center"/>
              <w:rPr>
                <w:rFonts w:eastAsia="Calibri"/>
                <w:lang w:eastAsia="en-US"/>
              </w:rPr>
            </w:pPr>
            <w:r>
              <w:rPr>
                <w:rFonts w:eastAsia="Calibri"/>
                <w:lang w:eastAsia="en-US"/>
              </w:rPr>
              <w:t>За работу, не входящую в круг основных обязанностей работника</w:t>
            </w:r>
          </w:p>
        </w:tc>
      </w:tr>
      <w:tr w:rsidR="00F72736" w:rsidTr="004B3973">
        <w:tc>
          <w:tcPr>
            <w:tcW w:w="5778" w:type="dxa"/>
          </w:tcPr>
          <w:p w:rsidR="00F72736" w:rsidRDefault="00F72736" w:rsidP="004B3973">
            <w:pPr>
              <w:widowControl w:val="0"/>
              <w:autoSpaceDE w:val="0"/>
              <w:autoSpaceDN w:val="0"/>
              <w:adjustRightInd w:val="0"/>
            </w:pPr>
            <w:r>
              <w:t xml:space="preserve">Руководителю и специалистам </w:t>
            </w:r>
            <w:proofErr w:type="spellStart"/>
            <w:r>
              <w:t>психолого</w:t>
            </w:r>
            <w:proofErr w:type="spellEnd"/>
            <w:r>
              <w:t xml:space="preserve"> - медико-педагогического консилиума от должностного оклада</w:t>
            </w:r>
          </w:p>
        </w:tc>
        <w:tc>
          <w:tcPr>
            <w:tcW w:w="4536" w:type="dxa"/>
          </w:tcPr>
          <w:p w:rsidR="00F72736" w:rsidRDefault="00F72736" w:rsidP="004B3973">
            <w:pPr>
              <w:widowControl w:val="0"/>
              <w:autoSpaceDE w:val="0"/>
              <w:autoSpaceDN w:val="0"/>
              <w:adjustRightInd w:val="0"/>
              <w:jc w:val="center"/>
            </w:pPr>
            <w:r>
              <w:t>0,05</w:t>
            </w:r>
          </w:p>
        </w:tc>
      </w:tr>
      <w:tr w:rsidR="00F72736" w:rsidTr="004B3973">
        <w:tc>
          <w:tcPr>
            <w:tcW w:w="10314" w:type="dxa"/>
            <w:gridSpan w:val="2"/>
          </w:tcPr>
          <w:p w:rsidR="00F72736" w:rsidRDefault="00F72736" w:rsidP="00F72736">
            <w:pPr>
              <w:widowControl w:val="0"/>
              <w:numPr>
                <w:ilvl w:val="0"/>
                <w:numId w:val="3"/>
              </w:numPr>
              <w:tabs>
                <w:tab w:val="left" w:pos="3450"/>
                <w:tab w:val="center" w:pos="5049"/>
              </w:tabs>
              <w:autoSpaceDE w:val="0"/>
              <w:autoSpaceDN w:val="0"/>
              <w:adjustRightInd w:val="0"/>
              <w:spacing w:after="200" w:line="276" w:lineRule="auto"/>
              <w:contextualSpacing/>
              <w:jc w:val="center"/>
            </w:pPr>
            <w:r>
              <w:t>Педагогическим работникам</w:t>
            </w:r>
          </w:p>
        </w:tc>
      </w:tr>
      <w:tr w:rsidR="00F72736" w:rsidTr="004B3973">
        <w:tc>
          <w:tcPr>
            <w:tcW w:w="5778" w:type="dxa"/>
          </w:tcPr>
          <w:p w:rsidR="00F72736" w:rsidRDefault="00F72736" w:rsidP="004B3973">
            <w:pPr>
              <w:widowControl w:val="0"/>
              <w:autoSpaceDE w:val="0"/>
              <w:autoSpaceDN w:val="0"/>
              <w:adjustRightInd w:val="0"/>
            </w:pPr>
            <w:r>
              <w:t xml:space="preserve">За заведование физкультурным и музыкальным залами </w:t>
            </w:r>
          </w:p>
        </w:tc>
        <w:tc>
          <w:tcPr>
            <w:tcW w:w="4536" w:type="dxa"/>
          </w:tcPr>
          <w:p w:rsidR="00F72736" w:rsidRDefault="00F72736" w:rsidP="004B3973">
            <w:pPr>
              <w:widowControl w:val="0"/>
              <w:autoSpaceDE w:val="0"/>
              <w:autoSpaceDN w:val="0"/>
              <w:adjustRightInd w:val="0"/>
              <w:jc w:val="center"/>
            </w:pPr>
            <w:r>
              <w:t>400 руб.</w:t>
            </w:r>
          </w:p>
        </w:tc>
      </w:tr>
      <w:tr w:rsidR="00F72736" w:rsidTr="004B3973">
        <w:tc>
          <w:tcPr>
            <w:tcW w:w="5778" w:type="dxa"/>
          </w:tcPr>
          <w:p w:rsidR="00F72736" w:rsidRDefault="00F72736" w:rsidP="004B3973">
            <w:pPr>
              <w:widowControl w:val="0"/>
              <w:autoSpaceDE w:val="0"/>
              <w:autoSpaceDN w:val="0"/>
              <w:adjustRightInd w:val="0"/>
            </w:pPr>
            <w:r>
              <w:t>За реализацию дополнительных образовательных программ</w:t>
            </w:r>
          </w:p>
        </w:tc>
        <w:tc>
          <w:tcPr>
            <w:tcW w:w="4536" w:type="dxa"/>
          </w:tcPr>
          <w:p w:rsidR="00F72736" w:rsidRDefault="00F72736" w:rsidP="004B3973">
            <w:pPr>
              <w:widowControl w:val="0"/>
              <w:autoSpaceDE w:val="0"/>
              <w:autoSpaceDN w:val="0"/>
              <w:adjustRightInd w:val="0"/>
              <w:jc w:val="center"/>
            </w:pPr>
            <w:r w:rsidRPr="00BD4478">
              <w:t>0,05</w:t>
            </w:r>
          </w:p>
        </w:tc>
      </w:tr>
      <w:tr w:rsidR="00F72736" w:rsidTr="004B3973">
        <w:tc>
          <w:tcPr>
            <w:tcW w:w="5778" w:type="dxa"/>
          </w:tcPr>
          <w:p w:rsidR="00F72736" w:rsidRDefault="00F72736" w:rsidP="004B3973">
            <w:pPr>
              <w:widowControl w:val="0"/>
              <w:autoSpaceDE w:val="0"/>
              <w:autoSpaceDN w:val="0"/>
              <w:adjustRightInd w:val="0"/>
            </w:pPr>
            <w:r>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учреждения)</w:t>
            </w:r>
          </w:p>
        </w:tc>
        <w:tc>
          <w:tcPr>
            <w:tcW w:w="4536" w:type="dxa"/>
          </w:tcPr>
          <w:p w:rsidR="00F72736" w:rsidRDefault="00F72736" w:rsidP="004B3973">
            <w:pPr>
              <w:widowControl w:val="0"/>
              <w:autoSpaceDE w:val="0"/>
              <w:autoSpaceDN w:val="0"/>
              <w:adjustRightInd w:val="0"/>
            </w:pPr>
            <w:r>
              <w:t>0,05 – при работе с количеством до 3 семей, имеющих детей, не посещающих дошкольную образовательную организацию;</w:t>
            </w:r>
          </w:p>
          <w:p w:rsidR="00F72736" w:rsidRDefault="00F72736" w:rsidP="004B3973">
            <w:pPr>
              <w:widowControl w:val="0"/>
              <w:autoSpaceDE w:val="0"/>
              <w:autoSpaceDN w:val="0"/>
              <w:adjustRightInd w:val="0"/>
            </w:pPr>
            <w:r>
              <w:t xml:space="preserve">0,075% – при работе с количеством семей от 4 и выше, имеющих детей, не посещающих дошкольную образовательную организацию. </w:t>
            </w:r>
          </w:p>
        </w:tc>
      </w:tr>
      <w:bookmarkEnd w:id="4"/>
    </w:tbl>
    <w:p w:rsidR="00F72736" w:rsidRDefault="00F72736" w:rsidP="00F72736"/>
    <w:p w:rsidR="00F72736" w:rsidRDefault="00F72736" w:rsidP="00F72736">
      <w:r>
        <w:t>Примечание:</w:t>
      </w:r>
    </w:p>
    <w:p w:rsidR="00F72736" w:rsidRDefault="00F72736" w:rsidP="00F72736">
      <w:pPr>
        <w:numPr>
          <w:ilvl w:val="0"/>
          <w:numId w:val="4"/>
        </w:numPr>
        <w:ind w:left="0" w:firstLine="284"/>
        <w:contextualSpacing/>
        <w:jc w:val="both"/>
      </w:pPr>
      <w:r>
        <w:t xml:space="preserve">Заведование физкультурным и музыкальными залами в дошкольной образовательной организации производится при наличии оборудованного кабинета, </w:t>
      </w:r>
      <w:r>
        <w:lastRenderedPageBreak/>
        <w:t>закрепленным за одним педагогическим работников; в случае закрепления двум педагогическим работникам сумма уменьшается на 50 процентов.</w:t>
      </w:r>
    </w:p>
    <w:p w:rsidR="00F72736" w:rsidRDefault="00F72736" w:rsidP="00F72736">
      <w:pPr>
        <w:numPr>
          <w:ilvl w:val="0"/>
          <w:numId w:val="4"/>
        </w:numPr>
        <w:ind w:left="0" w:firstLine="284"/>
        <w:contextualSpacing/>
        <w:jc w:val="both"/>
      </w:pPr>
      <w:r>
        <w:t>Работнику (в том числе работающему по совместительству), выполняющему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F72736" w:rsidRDefault="00F72736" w:rsidP="00F72736">
      <w:pPr>
        <w:ind w:firstLine="284"/>
        <w:jc w:val="both"/>
      </w:pPr>
      <w:r>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F72736" w:rsidRDefault="00F72736" w:rsidP="00F72736">
      <w:pPr>
        <w:shd w:val="clear" w:color="auto" w:fill="FFFFFF"/>
        <w:ind w:firstLine="284"/>
        <w:jc w:val="both"/>
      </w:pPr>
      <w:r>
        <w:t xml:space="preserve">3. </w:t>
      </w:r>
      <w:proofErr w:type="gramStart"/>
      <w:r>
        <w:t>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roofErr w:type="gramEnd"/>
    </w:p>
    <w:p w:rsidR="00F72736" w:rsidRDefault="00F72736" w:rsidP="00F72736">
      <w:pPr>
        <w:shd w:val="clear" w:color="auto" w:fill="FFFFFF"/>
        <w:ind w:firstLine="284"/>
        <w:jc w:val="both"/>
      </w:pPr>
      <w:r>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F72736" w:rsidRDefault="00F72736" w:rsidP="00F72736">
      <w:pPr>
        <w:shd w:val="clear" w:color="auto" w:fill="FFFFFF"/>
        <w:ind w:firstLine="284"/>
        <w:jc w:val="both"/>
      </w:pPr>
      <w:r>
        <w:t xml:space="preserve"> работникам, труд которых оплачивается по дневным и часовым ставкам, – в размере не </w:t>
      </w:r>
      <w:proofErr w:type="gramStart"/>
      <w:r>
        <w:t>менее двойной</w:t>
      </w:r>
      <w:proofErr w:type="gramEnd"/>
      <w:r>
        <w:t xml:space="preserve"> дневной или часовой ставки;</w:t>
      </w:r>
    </w:p>
    <w:p w:rsidR="00F72736" w:rsidRDefault="00F72736" w:rsidP="00F72736">
      <w:pPr>
        <w:shd w:val="clear" w:color="auto" w:fill="FFFFFF"/>
        <w:ind w:firstLine="284"/>
        <w:jc w:val="both"/>
      </w:pPr>
      <w:r>
        <w:t xml:space="preserve">работникам, получающим месячный оклад, – в размере не менее один равной дневной или часовой ставки сверх оклада, если работа в выходной и нерабочий праздничный день производилась, а пределах месячной нормы рабочего времени, и в размере не </w:t>
      </w:r>
      <w:proofErr w:type="gramStart"/>
      <w:r>
        <w:t>менее двойной</w:t>
      </w:r>
      <w:proofErr w:type="gramEnd"/>
      <w:r>
        <w:t xml:space="preserve"> часовой или дневной ставки сверх оклада, если работа производилась сверх месячной нормы.</w:t>
      </w:r>
    </w:p>
    <w:p w:rsidR="00F72736" w:rsidRDefault="00F72736" w:rsidP="00F72736">
      <w:pPr>
        <w:pStyle w:val="a5"/>
        <w:numPr>
          <w:ilvl w:val="0"/>
          <w:numId w:val="3"/>
        </w:numPr>
        <w:shd w:val="clear" w:color="auto" w:fill="FFFFFF"/>
        <w:ind w:left="0" w:firstLine="567"/>
        <w:jc w:val="both"/>
      </w:pPr>
      <w:r>
        <w:t>По желанию работника, работавшего в выходной или нерабочий праздничный день, ему может быть предоставлен другой выходной день отдыха. В этом случае работа нерабочий праздничный день оплачивается в одинарном размере, а день отдыха оплате не подлежит.</w:t>
      </w: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shd w:val="clear" w:color="auto" w:fill="FFFFFF"/>
        <w:jc w:val="both"/>
      </w:pPr>
    </w:p>
    <w:p w:rsidR="00F72736" w:rsidRDefault="00F72736" w:rsidP="00F72736">
      <w:pPr>
        <w:jc w:val="right"/>
        <w:rPr>
          <w:b/>
        </w:rPr>
      </w:pPr>
    </w:p>
    <w:p w:rsidR="00F72736" w:rsidRDefault="00F72736" w:rsidP="00F72736">
      <w:pPr>
        <w:jc w:val="right"/>
        <w:rPr>
          <w:b/>
        </w:rPr>
      </w:pPr>
      <w:r>
        <w:rPr>
          <w:b/>
        </w:rPr>
        <w:t>Приложение № 6</w:t>
      </w:r>
    </w:p>
    <w:p w:rsidR="00F72736" w:rsidRDefault="00F72736" w:rsidP="00F72736">
      <w:pPr>
        <w:jc w:val="right"/>
      </w:pPr>
      <w:r>
        <w:t>К Положению об оплате труда</w:t>
      </w:r>
    </w:p>
    <w:p w:rsidR="00F72736" w:rsidRDefault="00F72736" w:rsidP="00F72736">
      <w:pPr>
        <w:spacing w:line="360" w:lineRule="auto"/>
      </w:pPr>
      <w:r>
        <w:t> </w:t>
      </w:r>
    </w:p>
    <w:p w:rsidR="00F72736" w:rsidRDefault="00F72736" w:rsidP="00F72736">
      <w:pPr>
        <w:jc w:val="center"/>
        <w:rPr>
          <w:b/>
        </w:rPr>
      </w:pPr>
      <w:bookmarkStart w:id="5" w:name="_Hlk117173202"/>
      <w:r>
        <w:rPr>
          <w:b/>
        </w:rPr>
        <w:t>Стимулирующие коэффициенты за наличие почетных званий, ученой степени</w:t>
      </w:r>
    </w:p>
    <w:p w:rsidR="00F72736" w:rsidRDefault="00F72736" w:rsidP="00F72736">
      <w:pPr>
        <w:jc w:val="center"/>
        <w:rPr>
          <w:b/>
        </w:rPr>
      </w:pPr>
      <w:r>
        <w:rPr>
          <w:b/>
        </w:rPr>
        <w:t> </w:t>
      </w:r>
    </w:p>
    <w:tbl>
      <w:tblPr>
        <w:tblW w:w="9913" w:type="dxa"/>
        <w:tblInd w:w="20" w:type="dxa"/>
        <w:tblCellMar>
          <w:left w:w="0" w:type="dxa"/>
          <w:right w:w="0" w:type="dxa"/>
        </w:tblCellMar>
        <w:tblLook w:val="04A0" w:firstRow="1" w:lastRow="0" w:firstColumn="1" w:lastColumn="0" w:noHBand="0" w:noVBand="1"/>
      </w:tblPr>
      <w:tblGrid>
        <w:gridCol w:w="6086"/>
        <w:gridCol w:w="3827"/>
      </w:tblGrid>
      <w:tr w:rsidR="00F72736" w:rsidTr="004B3973">
        <w:tc>
          <w:tcPr>
            <w:tcW w:w="6086" w:type="dxa"/>
            <w:tcBorders>
              <w:top w:val="single" w:sz="8" w:space="0" w:color="000000"/>
              <w:left w:val="single" w:sz="8" w:space="0" w:color="000000"/>
              <w:bottom w:val="single" w:sz="8" w:space="0" w:color="000000"/>
              <w:right w:val="single" w:sz="8" w:space="0" w:color="000000"/>
            </w:tcBorders>
            <w:vAlign w:val="center"/>
          </w:tcPr>
          <w:p w:rsidR="00F72736" w:rsidRDefault="00F72736" w:rsidP="004B3973">
            <w:pPr>
              <w:jc w:val="center"/>
              <w:rPr>
                <w:rFonts w:eastAsia="Calibri"/>
                <w:lang w:eastAsia="en-US"/>
              </w:rPr>
            </w:pPr>
            <w:r>
              <w:rPr>
                <w:rFonts w:eastAsia="Calibri"/>
                <w:lang w:eastAsia="en-US"/>
              </w:rPr>
              <w:t>Основание</w:t>
            </w:r>
          </w:p>
        </w:tc>
        <w:tc>
          <w:tcPr>
            <w:tcW w:w="3827" w:type="dxa"/>
            <w:tcBorders>
              <w:top w:val="single" w:sz="8" w:space="0" w:color="000000"/>
              <w:left w:val="single" w:sz="8" w:space="0" w:color="000000"/>
              <w:bottom w:val="nil"/>
              <w:right w:val="single" w:sz="8" w:space="0" w:color="000000"/>
            </w:tcBorders>
            <w:vAlign w:val="center"/>
          </w:tcPr>
          <w:p w:rsidR="00F72736" w:rsidRDefault="00F72736" w:rsidP="004B3973">
            <w:pPr>
              <w:jc w:val="center"/>
              <w:rPr>
                <w:rFonts w:eastAsia="Calibri"/>
                <w:lang w:eastAsia="en-US"/>
              </w:rPr>
            </w:pPr>
            <w:r>
              <w:rPr>
                <w:rFonts w:eastAsia="Calibri"/>
                <w:lang w:eastAsia="en-US"/>
              </w:rPr>
              <w:t>коэффициенты за наличие почетных званий и государственных наград</w:t>
            </w:r>
          </w:p>
        </w:tc>
      </w:tr>
      <w:tr w:rsidR="00F72736" w:rsidTr="004B3973">
        <w:trPr>
          <w:trHeight w:val="1960"/>
        </w:trPr>
        <w:tc>
          <w:tcPr>
            <w:tcW w:w="6086" w:type="dxa"/>
            <w:tcBorders>
              <w:top w:val="single" w:sz="8" w:space="0" w:color="000000"/>
              <w:left w:val="single" w:sz="8" w:space="0" w:color="000000"/>
              <w:bottom w:val="single" w:sz="8" w:space="0" w:color="000000"/>
              <w:right w:val="single" w:sz="8" w:space="0" w:color="000000"/>
            </w:tcBorders>
          </w:tcPr>
          <w:p w:rsidR="00F72736" w:rsidRDefault="00F72736" w:rsidP="004B3973">
            <w:r>
              <w:t xml:space="preserve">  Наличие почетных званий:</w:t>
            </w:r>
          </w:p>
          <w:p w:rsidR="00F72736" w:rsidRDefault="00F72736" w:rsidP="004B3973">
            <w:r>
              <w:t xml:space="preserve">  «Народный учитель Российской Федерации»,</w:t>
            </w:r>
          </w:p>
          <w:p w:rsidR="00F72736" w:rsidRDefault="00F72736" w:rsidP="004B3973">
            <w:r>
              <w:t xml:space="preserve">  «Заслуженный учитель Российской Федерации»</w:t>
            </w:r>
          </w:p>
          <w:p w:rsidR="00F72736" w:rsidRDefault="00F72736" w:rsidP="004B3973"/>
          <w:p w:rsidR="00F72736" w:rsidRDefault="00F72736" w:rsidP="004B3973">
            <w:r>
              <w:t xml:space="preserve">  «Народный учитель </w:t>
            </w:r>
            <w:r>
              <w:rPr>
                <w:lang w:val="tt-RU"/>
              </w:rPr>
              <w:t>Республики Тыва</w:t>
            </w:r>
            <w:r>
              <w:t>»,</w:t>
            </w:r>
          </w:p>
          <w:p w:rsidR="00F72736" w:rsidRDefault="00F72736" w:rsidP="004B3973">
            <w:r>
              <w:t xml:space="preserve">  «Заслуженный работник образования </w:t>
            </w:r>
            <w:r>
              <w:rPr>
                <w:lang w:val="tt-RU"/>
              </w:rPr>
              <w:t>Республики Тыва</w:t>
            </w:r>
            <w:r>
              <w:t>»</w:t>
            </w:r>
          </w:p>
          <w:p w:rsidR="00F72736" w:rsidRDefault="00F72736" w:rsidP="004B3973"/>
        </w:tc>
        <w:tc>
          <w:tcPr>
            <w:tcW w:w="3827" w:type="dxa"/>
            <w:tcBorders>
              <w:top w:val="single" w:sz="8" w:space="0" w:color="000000"/>
              <w:left w:val="single" w:sz="8" w:space="0" w:color="000000"/>
              <w:bottom w:val="single" w:sz="4" w:space="0" w:color="auto"/>
              <w:right w:val="single" w:sz="8" w:space="0" w:color="000000"/>
            </w:tcBorders>
          </w:tcPr>
          <w:p w:rsidR="00F72736" w:rsidRDefault="00F72736" w:rsidP="004B3973">
            <w:pPr>
              <w:jc w:val="center"/>
            </w:pPr>
          </w:p>
          <w:p w:rsidR="00F72736" w:rsidRDefault="00F72736" w:rsidP="004B3973">
            <w:pPr>
              <w:jc w:val="center"/>
            </w:pPr>
            <w:r>
              <w:t>0,10</w:t>
            </w:r>
          </w:p>
          <w:p w:rsidR="00F72736" w:rsidRDefault="00F72736" w:rsidP="004B3973">
            <w:pPr>
              <w:jc w:val="center"/>
            </w:pPr>
          </w:p>
          <w:p w:rsidR="00F72736" w:rsidRDefault="00F72736" w:rsidP="004B3973"/>
          <w:p w:rsidR="00F72736" w:rsidRDefault="00F72736" w:rsidP="004B3973">
            <w:pPr>
              <w:jc w:val="center"/>
            </w:pPr>
            <w:r>
              <w:t>0,05</w:t>
            </w:r>
          </w:p>
        </w:tc>
      </w:tr>
      <w:tr w:rsidR="00F72736" w:rsidTr="004B3973">
        <w:trPr>
          <w:trHeight w:val="890"/>
        </w:trPr>
        <w:tc>
          <w:tcPr>
            <w:tcW w:w="6086" w:type="dxa"/>
            <w:tcBorders>
              <w:top w:val="single" w:sz="8" w:space="0" w:color="000000"/>
              <w:left w:val="single" w:sz="8" w:space="0" w:color="000000"/>
              <w:bottom w:val="single" w:sz="4" w:space="0" w:color="auto"/>
              <w:right w:val="single" w:sz="4" w:space="0" w:color="auto"/>
            </w:tcBorders>
          </w:tcPr>
          <w:p w:rsidR="00F72736" w:rsidRDefault="00F72736" w:rsidP="004B3973">
            <w:pPr>
              <w:rPr>
                <w:lang w:val="tt-RU"/>
              </w:rPr>
            </w:pPr>
            <w:r>
              <w:rPr>
                <w:lang w:val="tt-RU"/>
              </w:rPr>
              <w:t>Наличие у работника ученой степени “Кандидат наук”</w:t>
            </w:r>
          </w:p>
          <w:p w:rsidR="00F72736" w:rsidRDefault="00F72736" w:rsidP="004B3973">
            <w:pPr>
              <w:rPr>
                <w:lang w:val="tt-RU"/>
              </w:rPr>
            </w:pPr>
            <w:r>
              <w:rPr>
                <w:lang w:val="tt-RU"/>
              </w:rPr>
              <w:t xml:space="preserve">  Наличие у работника ученой степени “Доктор наук”</w:t>
            </w:r>
          </w:p>
        </w:tc>
        <w:tc>
          <w:tcPr>
            <w:tcW w:w="3827" w:type="dxa"/>
            <w:tcBorders>
              <w:top w:val="single" w:sz="4" w:space="0" w:color="auto"/>
              <w:left w:val="single" w:sz="4" w:space="0" w:color="auto"/>
              <w:bottom w:val="single" w:sz="4" w:space="0" w:color="auto"/>
              <w:right w:val="single" w:sz="4" w:space="0" w:color="auto"/>
            </w:tcBorders>
          </w:tcPr>
          <w:p w:rsidR="00F72736" w:rsidRDefault="00F72736" w:rsidP="004B3973">
            <w:pPr>
              <w:jc w:val="center"/>
              <w:rPr>
                <w:lang w:val="tt-RU"/>
              </w:rPr>
            </w:pPr>
            <w:r>
              <w:rPr>
                <w:lang w:val="tt-RU"/>
              </w:rPr>
              <w:t>0,10</w:t>
            </w:r>
          </w:p>
          <w:p w:rsidR="00F72736" w:rsidRDefault="00F72736" w:rsidP="004B3973">
            <w:pPr>
              <w:jc w:val="center"/>
              <w:rPr>
                <w:lang w:val="tt-RU"/>
              </w:rPr>
            </w:pPr>
            <w:r>
              <w:rPr>
                <w:lang w:val="tt-RU"/>
              </w:rPr>
              <w:t>0,15</w:t>
            </w:r>
          </w:p>
        </w:tc>
      </w:tr>
    </w:tbl>
    <w:p w:rsidR="00F72736" w:rsidRDefault="00F72736" w:rsidP="00F72736">
      <w:r>
        <w:t> </w:t>
      </w:r>
    </w:p>
    <w:p w:rsidR="00F72736" w:rsidRDefault="00F72736" w:rsidP="00F72736">
      <w:pPr>
        <w:ind w:firstLine="284"/>
        <w:jc w:val="both"/>
      </w:pPr>
      <w:r>
        <w:t>Примечание:</w:t>
      </w:r>
    </w:p>
    <w:p w:rsidR="00F72736" w:rsidRDefault="00F72736" w:rsidP="00F72736">
      <w:pPr>
        <w:ind w:firstLine="284"/>
        <w:jc w:val="both"/>
      </w:pPr>
      <w:r>
        <w:t>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rsidR="00F72736" w:rsidRDefault="00F72736" w:rsidP="00F72736">
      <w:pPr>
        <w:ind w:firstLine="284"/>
        <w:jc w:val="both"/>
        <w:rPr>
          <w:lang w:val="tt-RU"/>
        </w:rPr>
      </w:pPr>
      <w:r>
        <w:t>Стимулирующие коэффициенты применяются к ставкам заработной платы (должностным окладам</w:t>
      </w:r>
      <w:r>
        <w:rPr>
          <w:lang w:val="tt-RU"/>
        </w:rPr>
        <w:t xml:space="preserve">) </w:t>
      </w:r>
      <w:r>
        <w:t>руководителя и специалистов учреждения.</w:t>
      </w:r>
    </w:p>
    <w:p w:rsidR="00F72736" w:rsidRDefault="00F72736" w:rsidP="00F72736">
      <w:pPr>
        <w:ind w:firstLine="284"/>
        <w:jc w:val="both"/>
        <w:rPr>
          <w:lang w:val="tt-RU"/>
        </w:rPr>
      </w:pPr>
      <w:r>
        <w:rPr>
          <w:lang w:val="tt-RU"/>
        </w:rPr>
        <w:t>Надбавка за наличие почетных знаков “Почетный работник общего образования Российской Федерации”, “Отличник народного просвещения”, “Отличник физической культуры и спорта Российской Федерации” прозводится по основному месту работы в размере до 5 процентов от должностного оклада (ставки заоаботной платы) с учетом фактической нагрузки, но не более чем за норму педагогической нагрузки.</w:t>
      </w:r>
    </w:p>
    <w:p w:rsidR="00F72736" w:rsidRDefault="00F72736" w:rsidP="00F72736">
      <w:pPr>
        <w:ind w:firstLine="284"/>
        <w:jc w:val="both"/>
        <w:rPr>
          <w:lang w:val="tt-RU"/>
        </w:rPr>
      </w:pPr>
      <w:r>
        <w:rPr>
          <w:lang w:val="tt-RU"/>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w:t>
      </w:r>
    </w:p>
    <w:p w:rsidR="00F72736" w:rsidRDefault="00F72736" w:rsidP="00F72736">
      <w:pPr>
        <w:ind w:firstLine="284"/>
        <w:jc w:val="both"/>
        <w:rPr>
          <w:lang w:val="tt-RU"/>
        </w:rPr>
      </w:pPr>
      <w:r>
        <w:rPr>
          <w:lang w:val="tt-RU"/>
        </w:rPr>
        <w:t>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rsidR="00F72736" w:rsidRDefault="00F72736" w:rsidP="00F72736">
      <w:pPr>
        <w:ind w:firstLine="284"/>
        <w:jc w:val="both"/>
        <w:rPr>
          <w:lang w:val="tt-RU"/>
        </w:rPr>
      </w:pPr>
    </w:p>
    <w:bookmarkEnd w:id="5"/>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rPr>
          <w:b/>
        </w:rPr>
      </w:pPr>
      <w:r>
        <w:rPr>
          <w:b/>
        </w:rPr>
        <w:br w:type="page"/>
      </w:r>
    </w:p>
    <w:p w:rsidR="00F72736" w:rsidRDefault="00F72736" w:rsidP="00F72736">
      <w:pPr>
        <w:jc w:val="right"/>
        <w:rPr>
          <w:b/>
        </w:rPr>
      </w:pPr>
    </w:p>
    <w:p w:rsidR="00F72736" w:rsidRDefault="00F72736" w:rsidP="00F72736">
      <w:pPr>
        <w:jc w:val="right"/>
        <w:rPr>
          <w:b/>
        </w:rPr>
      </w:pPr>
      <w:r>
        <w:rPr>
          <w:b/>
        </w:rPr>
        <w:t>Приложение № 7</w:t>
      </w:r>
    </w:p>
    <w:p w:rsidR="00F72736" w:rsidRDefault="00F72736" w:rsidP="00F72736">
      <w:pPr>
        <w:jc w:val="right"/>
      </w:pPr>
      <w:r>
        <w:t>К Положению об оплате труда</w:t>
      </w:r>
    </w:p>
    <w:p w:rsidR="00F72736" w:rsidRDefault="00F72736" w:rsidP="00F72736">
      <w:pPr>
        <w:jc w:val="right"/>
      </w:pPr>
    </w:p>
    <w:p w:rsidR="00F72736" w:rsidRDefault="00F72736" w:rsidP="00F72736">
      <w:pPr>
        <w:jc w:val="right"/>
      </w:pPr>
    </w:p>
    <w:p w:rsidR="00F72736" w:rsidRDefault="00F72736" w:rsidP="00F72736">
      <w:pPr>
        <w:jc w:val="center"/>
        <w:rPr>
          <w:b/>
        </w:rPr>
      </w:pPr>
      <w:bookmarkStart w:id="6" w:name="_Hlk117173234"/>
      <w:r>
        <w:rPr>
          <w:b/>
        </w:rPr>
        <w:t>Стимулирующие выплаты</w:t>
      </w:r>
    </w:p>
    <w:p w:rsidR="00F72736" w:rsidRDefault="00F72736" w:rsidP="00F72736">
      <w:pPr>
        <w:jc w:val="center"/>
        <w:rPr>
          <w:b/>
        </w:rPr>
      </w:pPr>
      <w:r>
        <w:rPr>
          <w:b/>
        </w:rPr>
        <w:t xml:space="preserve"> за наличие квалификационной категории педагогических работников, </w:t>
      </w:r>
    </w:p>
    <w:p w:rsidR="00F72736" w:rsidRDefault="00F72736" w:rsidP="00F72736">
      <w:pPr>
        <w:jc w:val="center"/>
        <w:rPr>
          <w:b/>
        </w:rPr>
      </w:pPr>
      <w:r>
        <w:rPr>
          <w:b/>
        </w:rPr>
        <w:t xml:space="preserve">применяемые для осуществления выплат педагогическим работникам по профессиональной группе должностей педагогических работников учреждения </w:t>
      </w:r>
    </w:p>
    <w:p w:rsidR="00F72736" w:rsidRDefault="00F72736" w:rsidP="00F72736">
      <w:pPr>
        <w:jc w:val="center"/>
        <w:rPr>
          <w:b/>
        </w:rPr>
      </w:pPr>
      <w:r>
        <w:rPr>
          <w:b/>
        </w:rPr>
        <w:t>с учетом присвоенной им квалификационной категории</w:t>
      </w:r>
    </w:p>
    <w:p w:rsidR="00F72736" w:rsidRDefault="00F72736" w:rsidP="00F72736">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785"/>
      </w:tblGrid>
      <w:tr w:rsidR="00F72736" w:rsidTr="004B3973">
        <w:trPr>
          <w:trHeight w:val="1220"/>
        </w:trPr>
        <w:tc>
          <w:tcPr>
            <w:tcW w:w="5068" w:type="dxa"/>
          </w:tcPr>
          <w:p w:rsidR="00F72736" w:rsidRDefault="00F72736" w:rsidP="004B3973">
            <w:pPr>
              <w:widowControl w:val="0"/>
              <w:autoSpaceDE w:val="0"/>
              <w:autoSpaceDN w:val="0"/>
              <w:adjustRightInd w:val="0"/>
              <w:jc w:val="center"/>
            </w:pPr>
            <w:r>
              <w:t>Квалификационная категория</w:t>
            </w:r>
          </w:p>
        </w:tc>
        <w:tc>
          <w:tcPr>
            <w:tcW w:w="5069" w:type="dxa"/>
          </w:tcPr>
          <w:p w:rsidR="00F72736" w:rsidRDefault="00F72736" w:rsidP="004B3973">
            <w:pPr>
              <w:widowControl w:val="0"/>
              <w:autoSpaceDE w:val="0"/>
              <w:autoSpaceDN w:val="0"/>
              <w:adjustRightInd w:val="0"/>
              <w:jc w:val="center"/>
            </w:pPr>
            <w:r>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rsidR="00F72736" w:rsidTr="004B3973">
        <w:tc>
          <w:tcPr>
            <w:tcW w:w="5068" w:type="dxa"/>
          </w:tcPr>
          <w:p w:rsidR="00F72736" w:rsidRDefault="00F72736" w:rsidP="004B3973">
            <w:pPr>
              <w:widowControl w:val="0"/>
              <w:autoSpaceDE w:val="0"/>
              <w:autoSpaceDN w:val="0"/>
              <w:adjustRightInd w:val="0"/>
              <w:jc w:val="center"/>
            </w:pPr>
            <w:r>
              <w:t>Высшая квалификационная категория</w:t>
            </w:r>
          </w:p>
        </w:tc>
        <w:tc>
          <w:tcPr>
            <w:tcW w:w="5069" w:type="dxa"/>
          </w:tcPr>
          <w:p w:rsidR="00F72736" w:rsidRDefault="00F72736" w:rsidP="004B3973">
            <w:pPr>
              <w:widowControl w:val="0"/>
              <w:autoSpaceDE w:val="0"/>
              <w:autoSpaceDN w:val="0"/>
              <w:adjustRightInd w:val="0"/>
              <w:jc w:val="center"/>
            </w:pPr>
            <w:r>
              <w:t>2000</w:t>
            </w:r>
          </w:p>
        </w:tc>
      </w:tr>
      <w:tr w:rsidR="00F72736" w:rsidTr="004B3973">
        <w:tc>
          <w:tcPr>
            <w:tcW w:w="5068" w:type="dxa"/>
          </w:tcPr>
          <w:p w:rsidR="00F72736" w:rsidRDefault="00F72736" w:rsidP="004B3973">
            <w:pPr>
              <w:widowControl w:val="0"/>
              <w:autoSpaceDE w:val="0"/>
              <w:autoSpaceDN w:val="0"/>
              <w:adjustRightInd w:val="0"/>
              <w:jc w:val="center"/>
            </w:pPr>
            <w:r>
              <w:t>Первая квалификационная категория</w:t>
            </w:r>
          </w:p>
        </w:tc>
        <w:tc>
          <w:tcPr>
            <w:tcW w:w="5069" w:type="dxa"/>
          </w:tcPr>
          <w:p w:rsidR="00F72736" w:rsidRDefault="00F72736" w:rsidP="004B3973">
            <w:pPr>
              <w:widowControl w:val="0"/>
              <w:autoSpaceDE w:val="0"/>
              <w:autoSpaceDN w:val="0"/>
              <w:adjustRightInd w:val="0"/>
              <w:jc w:val="center"/>
            </w:pPr>
            <w:r>
              <w:t>1000</w:t>
            </w:r>
          </w:p>
        </w:tc>
      </w:tr>
    </w:tbl>
    <w:p w:rsidR="00F72736" w:rsidRDefault="00F72736" w:rsidP="00F72736">
      <w:pPr>
        <w:ind w:firstLine="284"/>
        <w:jc w:val="both"/>
        <w:rPr>
          <w:lang w:val="tt-RU"/>
        </w:rPr>
      </w:pPr>
    </w:p>
    <w:p w:rsidR="00F72736" w:rsidRDefault="00F72736" w:rsidP="00F72736">
      <w:pPr>
        <w:ind w:firstLine="284"/>
        <w:jc w:val="both"/>
      </w:pPr>
      <w:r>
        <w:t>Примечание:</w:t>
      </w:r>
    </w:p>
    <w:p w:rsidR="00F72736" w:rsidRDefault="00F72736" w:rsidP="00F72736">
      <w:pPr>
        <w:ind w:firstLine="284"/>
        <w:jc w:val="both"/>
        <w:rPr>
          <w:lang w:val="tt-RU"/>
        </w:rPr>
      </w:pPr>
      <w:r>
        <w:t>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r>
        <w:rPr>
          <w:lang w:val="tt-RU"/>
        </w:rPr>
        <w:t>.</w:t>
      </w: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bookmarkEnd w:id="6"/>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rPr>
          <w:b/>
        </w:rPr>
      </w:pPr>
      <w:r>
        <w:rPr>
          <w:b/>
        </w:rPr>
        <w:br w:type="page"/>
      </w:r>
    </w:p>
    <w:p w:rsidR="00F72736" w:rsidRDefault="00F72736" w:rsidP="00F72736">
      <w:pPr>
        <w:jc w:val="right"/>
        <w:rPr>
          <w:b/>
        </w:rPr>
      </w:pPr>
      <w:bookmarkStart w:id="7" w:name="_Hlk117173294"/>
    </w:p>
    <w:p w:rsidR="00F72736" w:rsidRDefault="00F72736" w:rsidP="00F72736">
      <w:pPr>
        <w:jc w:val="right"/>
        <w:rPr>
          <w:b/>
        </w:rPr>
      </w:pPr>
      <w:r>
        <w:rPr>
          <w:b/>
        </w:rPr>
        <w:t>Приложение № 8</w:t>
      </w:r>
    </w:p>
    <w:p w:rsidR="00F72736" w:rsidRDefault="00F72736" w:rsidP="00F72736">
      <w:pPr>
        <w:jc w:val="right"/>
      </w:pPr>
      <w:r>
        <w:t>К Положению об оплате труда</w:t>
      </w:r>
    </w:p>
    <w:p w:rsidR="00F72736" w:rsidRDefault="00F72736" w:rsidP="00F72736">
      <w:pPr>
        <w:rPr>
          <w:lang w:val="tt-RU"/>
        </w:rPr>
      </w:pPr>
    </w:p>
    <w:p w:rsidR="00F72736" w:rsidRDefault="00F72736" w:rsidP="00F72736">
      <w:pPr>
        <w:jc w:val="center"/>
        <w:rPr>
          <w:rFonts w:eastAsia="Calibri"/>
          <w:b/>
          <w:lang w:val="tt-RU" w:eastAsia="en-US"/>
        </w:rPr>
      </w:pPr>
      <w:r>
        <w:rPr>
          <w:rFonts w:eastAsia="Calibri"/>
          <w:b/>
          <w:lang w:eastAsia="en-US"/>
        </w:rPr>
        <w:t xml:space="preserve">Коэффициенты для определения размеров ежемесячных надбавок </w:t>
      </w:r>
    </w:p>
    <w:p w:rsidR="00F72736" w:rsidRDefault="00F72736" w:rsidP="00F72736">
      <w:pPr>
        <w:jc w:val="center"/>
        <w:rPr>
          <w:rFonts w:eastAsia="Calibri"/>
          <w:b/>
          <w:lang w:val="tt-RU" w:eastAsia="en-US"/>
        </w:rPr>
      </w:pPr>
      <w:r>
        <w:rPr>
          <w:rFonts w:eastAsia="Calibri"/>
          <w:b/>
          <w:lang w:eastAsia="en-US"/>
        </w:rPr>
        <w:t>стимулирующего характера педагогическим работникам,</w:t>
      </w:r>
    </w:p>
    <w:p w:rsidR="00F72736" w:rsidRDefault="00F72736" w:rsidP="00F72736">
      <w:pPr>
        <w:jc w:val="center"/>
        <w:rPr>
          <w:rFonts w:eastAsia="Calibri"/>
          <w:b/>
          <w:lang w:eastAsia="en-US"/>
        </w:rPr>
      </w:pPr>
      <w:r>
        <w:rPr>
          <w:rFonts w:eastAsia="Calibri"/>
          <w:b/>
          <w:lang w:eastAsia="en-US"/>
        </w:rPr>
        <w:t xml:space="preserve"> </w:t>
      </w:r>
      <w:proofErr w:type="gramStart"/>
      <w:r>
        <w:rPr>
          <w:rFonts w:eastAsia="Calibri"/>
          <w:b/>
          <w:lang w:eastAsia="en-US"/>
        </w:rPr>
        <w:t>поступающим</w:t>
      </w:r>
      <w:proofErr w:type="gramEnd"/>
      <w:r>
        <w:rPr>
          <w:rFonts w:eastAsia="Calibri"/>
          <w:b/>
          <w:lang w:eastAsia="en-US"/>
        </w:rPr>
        <w:t xml:space="preserve"> на работу по полученной специальности впервые</w:t>
      </w:r>
    </w:p>
    <w:p w:rsidR="00F72736" w:rsidRDefault="00F72736" w:rsidP="00F72736">
      <w:pPr>
        <w:spacing w:line="312" w:lineRule="auto"/>
        <w:ind w:firstLine="547"/>
        <w:jc w:val="both"/>
      </w:pPr>
      <w:r>
        <w:t> </w:t>
      </w:r>
    </w:p>
    <w:tbl>
      <w:tblPr>
        <w:tblW w:w="9913" w:type="dxa"/>
        <w:tblInd w:w="20" w:type="dxa"/>
        <w:tblCellMar>
          <w:left w:w="0" w:type="dxa"/>
          <w:right w:w="0" w:type="dxa"/>
        </w:tblCellMar>
        <w:tblLook w:val="04A0" w:firstRow="1" w:lastRow="0" w:firstColumn="1" w:lastColumn="0" w:noHBand="0" w:noVBand="1"/>
      </w:tblPr>
      <w:tblGrid>
        <w:gridCol w:w="6227"/>
        <w:gridCol w:w="3686"/>
      </w:tblGrid>
      <w:tr w:rsidR="00F72736" w:rsidTr="004B3973">
        <w:tc>
          <w:tcPr>
            <w:tcW w:w="6227" w:type="dxa"/>
            <w:tcBorders>
              <w:top w:val="single" w:sz="8" w:space="0" w:color="000000"/>
              <w:left w:val="single" w:sz="8" w:space="0" w:color="000000"/>
              <w:bottom w:val="nil"/>
              <w:right w:val="single" w:sz="8" w:space="0" w:color="000000"/>
            </w:tcBorders>
          </w:tcPr>
          <w:p w:rsidR="00F72736" w:rsidRDefault="00F72736" w:rsidP="00F72736">
            <w:pPr>
              <w:numPr>
                <w:ilvl w:val="0"/>
                <w:numId w:val="5"/>
              </w:numPr>
              <w:spacing w:after="200" w:line="276" w:lineRule="auto"/>
              <w:ind w:left="132" w:firstLine="0"/>
              <w:contextualSpacing/>
              <w:rPr>
                <w:rFonts w:eastAsia="Calibri"/>
                <w:lang w:eastAsia="en-US"/>
              </w:rPr>
            </w:pPr>
            <w:r>
              <w:rPr>
                <w:rFonts w:eastAsia="Calibri"/>
                <w:lang w:eastAsia="en-US"/>
              </w:rPr>
              <w:t>Педагогическим работникам, поступившим на работу в учреждение по полученной специальности впервые –</w:t>
            </w:r>
          </w:p>
          <w:p w:rsidR="00F72736" w:rsidRDefault="00F72736" w:rsidP="004B3973">
            <w:pPr>
              <w:ind w:left="132"/>
              <w:rPr>
                <w:rFonts w:eastAsia="Calibri"/>
                <w:lang w:eastAsia="en-US"/>
              </w:rPr>
            </w:pPr>
            <w:r>
              <w:rPr>
                <w:rFonts w:eastAsia="Calibri"/>
                <w:lang w:eastAsia="en-US"/>
              </w:rPr>
              <w:t>на период до прохождения ими аттестации с целью установления квалификационной категории (до одного года):</w:t>
            </w:r>
          </w:p>
        </w:tc>
        <w:tc>
          <w:tcPr>
            <w:tcW w:w="3686" w:type="dxa"/>
            <w:tcBorders>
              <w:top w:val="single" w:sz="8" w:space="0" w:color="000000"/>
              <w:left w:val="single" w:sz="8" w:space="0" w:color="000000"/>
              <w:bottom w:val="nil"/>
              <w:right w:val="single" w:sz="8" w:space="0" w:color="000000"/>
            </w:tcBorders>
          </w:tcPr>
          <w:p w:rsidR="00F72736" w:rsidRDefault="00F72736" w:rsidP="004B3973">
            <w:pPr>
              <w:jc w:val="center"/>
              <w:rPr>
                <w:rFonts w:eastAsia="Calibri"/>
                <w:lang w:eastAsia="en-US"/>
              </w:rPr>
            </w:pPr>
            <w:r>
              <w:rPr>
                <w:rFonts w:eastAsia="Calibri"/>
                <w:lang w:eastAsia="en-US"/>
              </w:rPr>
              <w:t>Коэффициент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rsidR="00F72736" w:rsidTr="004B3973">
        <w:tc>
          <w:tcPr>
            <w:tcW w:w="6227" w:type="dxa"/>
            <w:tcBorders>
              <w:top w:val="single" w:sz="8" w:space="0" w:color="000000"/>
              <w:left w:val="single" w:sz="8" w:space="0" w:color="000000"/>
              <w:bottom w:val="nil"/>
              <w:right w:val="single" w:sz="8" w:space="0" w:color="000000"/>
            </w:tcBorders>
          </w:tcPr>
          <w:p w:rsidR="00F72736" w:rsidRDefault="00F72736" w:rsidP="004B3973">
            <w:pPr>
              <w:spacing w:line="360" w:lineRule="auto"/>
              <w:ind w:left="132"/>
            </w:pPr>
            <w:r>
              <w:t>с высшим образованием (диплом с отличием)</w:t>
            </w:r>
          </w:p>
        </w:tc>
        <w:tc>
          <w:tcPr>
            <w:tcW w:w="3686" w:type="dxa"/>
            <w:tcBorders>
              <w:top w:val="single" w:sz="8" w:space="0" w:color="000000"/>
              <w:left w:val="single" w:sz="8" w:space="0" w:color="000000"/>
              <w:bottom w:val="nil"/>
              <w:right w:val="single" w:sz="8" w:space="0" w:color="000000"/>
            </w:tcBorders>
          </w:tcPr>
          <w:p w:rsidR="00F72736" w:rsidRDefault="00F72736" w:rsidP="004B3973">
            <w:pPr>
              <w:jc w:val="center"/>
            </w:pPr>
            <w:r>
              <w:t>0,05</w:t>
            </w:r>
          </w:p>
        </w:tc>
      </w:tr>
      <w:tr w:rsidR="00F72736" w:rsidTr="004B3973">
        <w:tc>
          <w:tcPr>
            <w:tcW w:w="6227" w:type="dxa"/>
            <w:tcBorders>
              <w:top w:val="single" w:sz="8" w:space="0" w:color="000000"/>
              <w:left w:val="single" w:sz="8" w:space="0" w:color="000000"/>
              <w:bottom w:val="nil"/>
              <w:right w:val="single" w:sz="8" w:space="0" w:color="000000"/>
            </w:tcBorders>
          </w:tcPr>
          <w:p w:rsidR="00F72736" w:rsidRDefault="00F72736" w:rsidP="004B3973">
            <w:pPr>
              <w:spacing w:line="360" w:lineRule="auto"/>
              <w:ind w:left="132"/>
            </w:pPr>
            <w:r>
              <w:t>с высшим образованием</w:t>
            </w:r>
          </w:p>
        </w:tc>
        <w:tc>
          <w:tcPr>
            <w:tcW w:w="3686" w:type="dxa"/>
            <w:tcBorders>
              <w:top w:val="single" w:sz="8" w:space="0" w:color="000000"/>
              <w:left w:val="single" w:sz="8" w:space="0" w:color="000000"/>
              <w:bottom w:val="nil"/>
              <w:right w:val="single" w:sz="8" w:space="0" w:color="000000"/>
            </w:tcBorders>
          </w:tcPr>
          <w:p w:rsidR="00F72736" w:rsidRDefault="00F72736" w:rsidP="004B3973">
            <w:pPr>
              <w:jc w:val="center"/>
            </w:pPr>
            <w:r>
              <w:t>0,04</w:t>
            </w:r>
          </w:p>
        </w:tc>
      </w:tr>
      <w:tr w:rsidR="00F72736" w:rsidTr="004B3973">
        <w:tc>
          <w:tcPr>
            <w:tcW w:w="6227" w:type="dxa"/>
            <w:tcBorders>
              <w:top w:val="single" w:sz="8" w:space="0" w:color="000000"/>
              <w:left w:val="single" w:sz="8" w:space="0" w:color="000000"/>
              <w:bottom w:val="nil"/>
              <w:right w:val="single" w:sz="8" w:space="0" w:color="000000"/>
            </w:tcBorders>
            <w:vAlign w:val="center"/>
          </w:tcPr>
          <w:p w:rsidR="00F72736" w:rsidRDefault="00F72736" w:rsidP="004B3973">
            <w:pPr>
              <w:ind w:left="132" w:hanging="132"/>
              <w:rPr>
                <w:rFonts w:ascii="Calibri" w:eastAsia="Calibri" w:hAnsi="Calibri"/>
                <w:sz w:val="22"/>
                <w:szCs w:val="22"/>
              </w:rPr>
            </w:pPr>
            <w:r>
              <w:rPr>
                <w:rFonts w:eastAsia="Calibri"/>
              </w:rPr>
              <w:t>со средним профессиональным образованием (диплом с отличием</w:t>
            </w:r>
            <w:r>
              <w:rPr>
                <w:rFonts w:ascii="Calibri" w:eastAsia="Calibri" w:hAnsi="Calibri"/>
                <w:sz w:val="22"/>
                <w:szCs w:val="22"/>
              </w:rPr>
              <w:t>)</w:t>
            </w:r>
          </w:p>
        </w:tc>
        <w:tc>
          <w:tcPr>
            <w:tcW w:w="3686" w:type="dxa"/>
            <w:tcBorders>
              <w:top w:val="single" w:sz="8" w:space="0" w:color="000000"/>
              <w:left w:val="single" w:sz="8" w:space="0" w:color="000000"/>
              <w:bottom w:val="nil"/>
              <w:right w:val="single" w:sz="8" w:space="0" w:color="000000"/>
            </w:tcBorders>
            <w:vAlign w:val="center"/>
          </w:tcPr>
          <w:p w:rsidR="00F72736" w:rsidRDefault="00F72736" w:rsidP="004B3973">
            <w:pPr>
              <w:jc w:val="center"/>
            </w:pPr>
            <w:r>
              <w:t>0,03</w:t>
            </w:r>
          </w:p>
        </w:tc>
      </w:tr>
      <w:tr w:rsidR="00F72736" w:rsidTr="004B3973">
        <w:tc>
          <w:tcPr>
            <w:tcW w:w="6227" w:type="dxa"/>
            <w:tcBorders>
              <w:top w:val="single" w:sz="8" w:space="0" w:color="000000"/>
              <w:left w:val="single" w:sz="8" w:space="0" w:color="000000"/>
              <w:bottom w:val="single" w:sz="8" w:space="0" w:color="000000"/>
              <w:right w:val="single" w:sz="8" w:space="0" w:color="000000"/>
            </w:tcBorders>
          </w:tcPr>
          <w:p w:rsidR="00F72736" w:rsidRDefault="00F72736" w:rsidP="004B3973">
            <w:pPr>
              <w:spacing w:line="360" w:lineRule="auto"/>
              <w:ind w:left="132"/>
            </w:pPr>
            <w:r>
              <w:t>со средним профессиональным образованием</w:t>
            </w:r>
          </w:p>
        </w:tc>
        <w:tc>
          <w:tcPr>
            <w:tcW w:w="3686" w:type="dxa"/>
            <w:tcBorders>
              <w:top w:val="single" w:sz="8" w:space="0" w:color="000000"/>
              <w:left w:val="single" w:sz="8" w:space="0" w:color="000000"/>
              <w:bottom w:val="single" w:sz="8" w:space="0" w:color="000000"/>
              <w:right w:val="single" w:sz="8" w:space="0" w:color="000000"/>
            </w:tcBorders>
          </w:tcPr>
          <w:p w:rsidR="00F72736" w:rsidRDefault="00F72736" w:rsidP="004B3973">
            <w:pPr>
              <w:jc w:val="center"/>
            </w:pPr>
            <w:r>
              <w:t>0,02</w:t>
            </w:r>
          </w:p>
        </w:tc>
      </w:tr>
    </w:tbl>
    <w:p w:rsidR="00F72736" w:rsidRDefault="00F72736" w:rsidP="00F72736">
      <w:pPr>
        <w:ind w:firstLine="284"/>
        <w:jc w:val="both"/>
        <w:rPr>
          <w:rFonts w:eastAsia="Calibri"/>
        </w:rPr>
      </w:pPr>
      <w:r>
        <w:rPr>
          <w:rFonts w:eastAsia="Calibri"/>
        </w:rPr>
        <w:t xml:space="preserve">Периоды, приходящиеся на время после получения образования до поступления на педагогическую работу по специальности, не учитываются. </w:t>
      </w:r>
    </w:p>
    <w:p w:rsidR="00F72736" w:rsidRDefault="00F72736" w:rsidP="00F72736">
      <w:pPr>
        <w:ind w:firstLine="284"/>
        <w:jc w:val="both"/>
        <w:rPr>
          <w:rFonts w:eastAsia="Calibri"/>
          <w:lang w:val="tt-RU"/>
        </w:rPr>
      </w:pPr>
      <w:r>
        <w:rPr>
          <w:rFonts w:eastAsia="Calibri"/>
          <w:lang w:val="tt-RU"/>
        </w:rP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получившим образование в порядке переподготовки кадров.</w:t>
      </w:r>
    </w:p>
    <w:p w:rsidR="00F72736" w:rsidRDefault="00F72736" w:rsidP="00F72736">
      <w:pPr>
        <w:ind w:firstLine="284"/>
        <w:jc w:val="both"/>
        <w:rPr>
          <w:rFonts w:eastAsia="Calibri"/>
        </w:rPr>
      </w:pPr>
      <w:r>
        <w:rPr>
          <w:rFonts w:eastAsia="Calibri"/>
        </w:rPr>
        <w:t>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rsidR="00F72736" w:rsidRDefault="00F72736" w:rsidP="00F72736">
      <w:pPr>
        <w:rPr>
          <w:lang w:val="tt-RU"/>
        </w:rPr>
      </w:pPr>
    </w:p>
    <w:bookmarkEnd w:id="7"/>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p>
    <w:p w:rsidR="00F72736" w:rsidRDefault="00F72736" w:rsidP="00F72736">
      <w:pPr>
        <w:rPr>
          <w:lang w:val="tt-RU"/>
        </w:rPr>
      </w:pPr>
      <w:r>
        <w:rPr>
          <w:lang w:val="tt-RU"/>
        </w:rPr>
        <w:br w:type="page"/>
      </w:r>
    </w:p>
    <w:p w:rsidR="00F72736" w:rsidRDefault="00F72736" w:rsidP="00F72736">
      <w:pPr>
        <w:jc w:val="right"/>
        <w:rPr>
          <w:b/>
        </w:rPr>
      </w:pPr>
      <w:r>
        <w:rPr>
          <w:b/>
        </w:rPr>
        <w:lastRenderedPageBreak/>
        <w:t>Приложение № 9</w:t>
      </w:r>
    </w:p>
    <w:p w:rsidR="00F72736" w:rsidRDefault="00F72736" w:rsidP="00F72736">
      <w:pPr>
        <w:jc w:val="right"/>
        <w:rPr>
          <w:lang w:val="tt-RU"/>
        </w:rPr>
      </w:pPr>
      <w:r>
        <w:t>К Положению об оплате труд</w:t>
      </w:r>
      <w:r>
        <w:rPr>
          <w:lang w:val="tt-RU"/>
        </w:rPr>
        <w:t>а</w:t>
      </w:r>
    </w:p>
    <w:p w:rsidR="00F72736" w:rsidRDefault="00F72736" w:rsidP="00F72736">
      <w:pPr>
        <w:jc w:val="center"/>
      </w:pPr>
    </w:p>
    <w:p w:rsidR="00F72736" w:rsidRDefault="00F72736" w:rsidP="00F72736">
      <w:pPr>
        <w:jc w:val="center"/>
        <w:rPr>
          <w:rFonts w:eastAsia="Calibri"/>
          <w:b/>
          <w:lang w:eastAsia="en-US"/>
        </w:rPr>
      </w:pPr>
      <w:bookmarkStart w:id="8" w:name="_Hlk117173345"/>
      <w:r>
        <w:rPr>
          <w:rFonts w:eastAsia="Calibri"/>
          <w:b/>
          <w:lang w:eastAsia="en-US"/>
        </w:rPr>
        <w:t xml:space="preserve">Стимулирующие коэффициенты за стаж </w:t>
      </w:r>
      <w:proofErr w:type="gramStart"/>
      <w:r>
        <w:rPr>
          <w:rFonts w:eastAsia="Calibri"/>
          <w:b/>
          <w:lang w:eastAsia="en-US"/>
        </w:rPr>
        <w:t>педагогической</w:t>
      </w:r>
      <w:proofErr w:type="gramEnd"/>
      <w:r>
        <w:rPr>
          <w:rFonts w:eastAsia="Calibri"/>
          <w:b/>
          <w:lang w:eastAsia="en-US"/>
        </w:rPr>
        <w:t xml:space="preserve"> </w:t>
      </w:r>
    </w:p>
    <w:p w:rsidR="00F72736" w:rsidRDefault="00F72736" w:rsidP="00F72736">
      <w:pPr>
        <w:jc w:val="center"/>
        <w:rPr>
          <w:rFonts w:eastAsia="Calibri"/>
          <w:b/>
          <w:lang w:eastAsia="en-US"/>
        </w:rPr>
      </w:pPr>
      <w:r>
        <w:rPr>
          <w:rFonts w:eastAsia="Calibri"/>
          <w:b/>
          <w:lang w:eastAsia="en-US"/>
        </w:rPr>
        <w:t xml:space="preserve">работы по должностям педагогических работников, </w:t>
      </w:r>
    </w:p>
    <w:p w:rsidR="00F72736" w:rsidRDefault="00F72736" w:rsidP="00F72736">
      <w:pPr>
        <w:jc w:val="center"/>
        <w:rPr>
          <w:rFonts w:eastAsia="Calibri"/>
          <w:b/>
          <w:lang w:eastAsia="en-US"/>
        </w:rPr>
      </w:pPr>
      <w:proofErr w:type="gramStart"/>
      <w:r>
        <w:rPr>
          <w:rFonts w:eastAsia="Calibri"/>
          <w:b/>
          <w:lang w:eastAsia="en-US"/>
        </w:rPr>
        <w:t>применяемые для осуществления выплат</w:t>
      </w:r>
      <w:proofErr w:type="gramEnd"/>
    </w:p>
    <w:p w:rsidR="00F72736" w:rsidRDefault="00F72736" w:rsidP="00F72736">
      <w:pPr>
        <w:jc w:val="center"/>
        <w:rPr>
          <w:rFonts w:eastAsia="Calibri"/>
          <w:b/>
          <w:lang w:eastAsia="en-US"/>
        </w:rPr>
      </w:pPr>
      <w:r>
        <w:rPr>
          <w:rFonts w:eastAsia="Calibri"/>
          <w:b/>
          <w:lang w:eastAsia="en-US"/>
        </w:rPr>
        <w:t xml:space="preserve"> педагогическим работникам учреждения </w:t>
      </w:r>
    </w:p>
    <w:p w:rsidR="00F72736" w:rsidRDefault="00F72736" w:rsidP="00F72736">
      <w:pPr>
        <w:spacing w:line="312" w:lineRule="auto"/>
        <w:ind w:firstLine="547"/>
        <w:jc w:val="both"/>
      </w:pPr>
      <w:r>
        <w:t> </w:t>
      </w:r>
    </w:p>
    <w:tbl>
      <w:tblPr>
        <w:tblW w:w="9544" w:type="dxa"/>
        <w:tblInd w:w="20" w:type="dxa"/>
        <w:tblCellMar>
          <w:left w:w="0" w:type="dxa"/>
          <w:right w:w="0" w:type="dxa"/>
        </w:tblCellMar>
        <w:tblLook w:val="04A0" w:firstRow="1" w:lastRow="0" w:firstColumn="1" w:lastColumn="0" w:noHBand="0" w:noVBand="1"/>
      </w:tblPr>
      <w:tblGrid>
        <w:gridCol w:w="4162"/>
        <w:gridCol w:w="5382"/>
      </w:tblGrid>
      <w:tr w:rsidR="00F72736" w:rsidTr="004B3973">
        <w:trPr>
          <w:trHeight w:val="840"/>
        </w:trPr>
        <w:tc>
          <w:tcPr>
            <w:tcW w:w="4162" w:type="dxa"/>
            <w:tcBorders>
              <w:top w:val="single" w:sz="8" w:space="0" w:color="000000"/>
              <w:left w:val="single" w:sz="8" w:space="0" w:color="000000"/>
              <w:bottom w:val="nil"/>
              <w:right w:val="single" w:sz="8" w:space="0" w:color="000000"/>
            </w:tcBorders>
            <w:vAlign w:val="center"/>
          </w:tcPr>
          <w:p w:rsidR="00F72736" w:rsidRDefault="00F72736" w:rsidP="004B3973">
            <w:pPr>
              <w:jc w:val="center"/>
              <w:rPr>
                <w:rFonts w:eastAsia="Calibri"/>
                <w:lang w:eastAsia="en-US"/>
              </w:rPr>
            </w:pPr>
            <w:r>
              <w:rPr>
                <w:rFonts w:eastAsia="Calibri"/>
                <w:lang w:eastAsia="en-US"/>
              </w:rPr>
              <w:t>Стаж педагогической работы</w:t>
            </w:r>
          </w:p>
        </w:tc>
        <w:tc>
          <w:tcPr>
            <w:tcW w:w="5382" w:type="dxa"/>
            <w:tcBorders>
              <w:top w:val="single" w:sz="8" w:space="0" w:color="000000"/>
              <w:left w:val="single" w:sz="8" w:space="0" w:color="000000"/>
              <w:bottom w:val="nil"/>
              <w:right w:val="single" w:sz="8" w:space="0" w:color="000000"/>
            </w:tcBorders>
            <w:vAlign w:val="center"/>
          </w:tcPr>
          <w:p w:rsidR="00F72736" w:rsidRDefault="00F72736" w:rsidP="004B3973">
            <w:pPr>
              <w:jc w:val="center"/>
              <w:rPr>
                <w:rFonts w:eastAsia="Calibri"/>
                <w:lang w:eastAsia="en-US"/>
              </w:rPr>
            </w:pPr>
            <w:r>
              <w:rPr>
                <w:rFonts w:eastAsia="Calibri"/>
                <w:lang w:eastAsia="en-US"/>
              </w:rPr>
              <w:t>Стимулирующие коэффициенты за стаж педагогической работы по профессиональной группе должностей педагогических работников</w:t>
            </w:r>
          </w:p>
        </w:tc>
      </w:tr>
      <w:tr w:rsidR="00F72736" w:rsidTr="004B3973">
        <w:trPr>
          <w:trHeight w:val="270"/>
        </w:trPr>
        <w:tc>
          <w:tcPr>
            <w:tcW w:w="4162" w:type="dxa"/>
            <w:tcBorders>
              <w:top w:val="single" w:sz="8" w:space="0" w:color="000000"/>
              <w:left w:val="single" w:sz="8" w:space="0" w:color="000000"/>
              <w:bottom w:val="nil"/>
              <w:right w:val="single" w:sz="8" w:space="0" w:color="000000"/>
            </w:tcBorders>
            <w:vAlign w:val="center"/>
          </w:tcPr>
          <w:p w:rsidR="00F72736" w:rsidRDefault="00F72736" w:rsidP="004B3973">
            <w:pPr>
              <w:jc w:val="center"/>
              <w:rPr>
                <w:rFonts w:eastAsia="Calibri"/>
                <w:lang w:eastAsia="en-US"/>
              </w:rPr>
            </w:pPr>
            <w:r>
              <w:rPr>
                <w:rFonts w:eastAsia="Calibri"/>
                <w:lang w:eastAsia="en-US"/>
              </w:rPr>
              <w:t>От 1 до 5 лет</w:t>
            </w:r>
          </w:p>
        </w:tc>
        <w:tc>
          <w:tcPr>
            <w:tcW w:w="5382" w:type="dxa"/>
            <w:tcBorders>
              <w:top w:val="single" w:sz="8" w:space="0" w:color="000000"/>
              <w:left w:val="single" w:sz="8" w:space="0" w:color="000000"/>
              <w:bottom w:val="nil"/>
              <w:right w:val="single" w:sz="8" w:space="0" w:color="000000"/>
            </w:tcBorders>
            <w:vAlign w:val="center"/>
          </w:tcPr>
          <w:p w:rsidR="00F72736" w:rsidRDefault="00F72736" w:rsidP="004B3973">
            <w:pPr>
              <w:jc w:val="center"/>
              <w:rPr>
                <w:rFonts w:eastAsia="Calibri"/>
                <w:lang w:eastAsia="en-US"/>
              </w:rPr>
            </w:pPr>
            <w:r>
              <w:rPr>
                <w:rFonts w:eastAsia="Calibri"/>
                <w:lang w:eastAsia="en-US"/>
              </w:rPr>
              <w:t>0,02</w:t>
            </w:r>
          </w:p>
        </w:tc>
      </w:tr>
      <w:tr w:rsidR="00F72736" w:rsidTr="004B3973">
        <w:trPr>
          <w:trHeight w:val="285"/>
        </w:trPr>
        <w:tc>
          <w:tcPr>
            <w:tcW w:w="4162" w:type="dxa"/>
            <w:tcBorders>
              <w:top w:val="single" w:sz="8" w:space="0" w:color="000000"/>
              <w:left w:val="single" w:sz="8" w:space="0" w:color="000000"/>
              <w:bottom w:val="nil"/>
              <w:right w:val="single" w:sz="8" w:space="0" w:color="000000"/>
            </w:tcBorders>
          </w:tcPr>
          <w:p w:rsidR="00F72736" w:rsidRDefault="00F72736" w:rsidP="004B3973">
            <w:pPr>
              <w:jc w:val="center"/>
            </w:pPr>
            <w:r>
              <w:t>от 5 до 1</w:t>
            </w:r>
            <w:r>
              <w:rPr>
                <w:lang w:val="tt-RU"/>
              </w:rPr>
              <w:t>0</w:t>
            </w:r>
            <w:r>
              <w:t xml:space="preserve"> лет</w:t>
            </w:r>
          </w:p>
        </w:tc>
        <w:tc>
          <w:tcPr>
            <w:tcW w:w="5382" w:type="dxa"/>
            <w:tcBorders>
              <w:top w:val="single" w:sz="8" w:space="0" w:color="000000"/>
              <w:left w:val="single" w:sz="8" w:space="0" w:color="000000"/>
              <w:bottom w:val="nil"/>
              <w:right w:val="single" w:sz="8" w:space="0" w:color="000000"/>
            </w:tcBorders>
          </w:tcPr>
          <w:p w:rsidR="00F72736" w:rsidRDefault="00F72736" w:rsidP="004B3973">
            <w:pPr>
              <w:jc w:val="center"/>
            </w:pPr>
            <w:r>
              <w:t>0,035</w:t>
            </w:r>
          </w:p>
        </w:tc>
      </w:tr>
      <w:tr w:rsidR="00F72736" w:rsidTr="004B3973">
        <w:trPr>
          <w:trHeight w:val="285"/>
        </w:trPr>
        <w:tc>
          <w:tcPr>
            <w:tcW w:w="4162" w:type="dxa"/>
            <w:tcBorders>
              <w:top w:val="single" w:sz="8" w:space="0" w:color="000000"/>
              <w:left w:val="single" w:sz="8" w:space="0" w:color="000000"/>
              <w:bottom w:val="nil"/>
              <w:right w:val="single" w:sz="8" w:space="0" w:color="000000"/>
            </w:tcBorders>
          </w:tcPr>
          <w:p w:rsidR="00F72736" w:rsidRDefault="00F72736" w:rsidP="004B3973">
            <w:pPr>
              <w:jc w:val="center"/>
            </w:pPr>
            <w:r>
              <w:t>от 10 до 15 лет</w:t>
            </w:r>
          </w:p>
        </w:tc>
        <w:tc>
          <w:tcPr>
            <w:tcW w:w="5382" w:type="dxa"/>
            <w:tcBorders>
              <w:top w:val="single" w:sz="8" w:space="0" w:color="000000"/>
              <w:left w:val="single" w:sz="8" w:space="0" w:color="000000"/>
              <w:bottom w:val="nil"/>
              <w:right w:val="single" w:sz="8" w:space="0" w:color="000000"/>
            </w:tcBorders>
          </w:tcPr>
          <w:p w:rsidR="00F72736" w:rsidRDefault="00F72736" w:rsidP="004B3973">
            <w:pPr>
              <w:jc w:val="center"/>
            </w:pPr>
            <w:r>
              <w:t>0,05</w:t>
            </w:r>
          </w:p>
        </w:tc>
      </w:tr>
      <w:tr w:rsidR="00F72736" w:rsidTr="004B3973">
        <w:trPr>
          <w:trHeight w:val="270"/>
        </w:trPr>
        <w:tc>
          <w:tcPr>
            <w:tcW w:w="4162" w:type="dxa"/>
            <w:tcBorders>
              <w:top w:val="single" w:sz="8" w:space="0" w:color="000000"/>
              <w:left w:val="single" w:sz="8" w:space="0" w:color="000000"/>
              <w:bottom w:val="nil"/>
              <w:right w:val="single" w:sz="8" w:space="0" w:color="000000"/>
            </w:tcBorders>
          </w:tcPr>
          <w:p w:rsidR="00F72736" w:rsidRDefault="00F72736" w:rsidP="004B3973">
            <w:pPr>
              <w:jc w:val="center"/>
            </w:pPr>
            <w:r>
              <w:t>От 15 до 20 лет</w:t>
            </w:r>
          </w:p>
        </w:tc>
        <w:tc>
          <w:tcPr>
            <w:tcW w:w="5382" w:type="dxa"/>
            <w:tcBorders>
              <w:top w:val="single" w:sz="8" w:space="0" w:color="000000"/>
              <w:left w:val="single" w:sz="8" w:space="0" w:color="000000"/>
              <w:bottom w:val="nil"/>
              <w:right w:val="single" w:sz="8" w:space="0" w:color="000000"/>
            </w:tcBorders>
          </w:tcPr>
          <w:p w:rsidR="00F72736" w:rsidRDefault="00F72736" w:rsidP="004B3973">
            <w:pPr>
              <w:jc w:val="center"/>
            </w:pPr>
            <w:r>
              <w:t>0,06</w:t>
            </w:r>
          </w:p>
        </w:tc>
      </w:tr>
      <w:tr w:rsidR="00F72736" w:rsidTr="004B3973">
        <w:trPr>
          <w:trHeight w:val="300"/>
        </w:trPr>
        <w:tc>
          <w:tcPr>
            <w:tcW w:w="4162" w:type="dxa"/>
            <w:tcBorders>
              <w:top w:val="single" w:sz="8" w:space="0" w:color="000000"/>
              <w:left w:val="single" w:sz="8" w:space="0" w:color="000000"/>
              <w:bottom w:val="single" w:sz="8" w:space="0" w:color="000000"/>
              <w:right w:val="single" w:sz="8" w:space="0" w:color="000000"/>
            </w:tcBorders>
          </w:tcPr>
          <w:p w:rsidR="00F72736" w:rsidRDefault="00F72736" w:rsidP="004B3973">
            <w:pPr>
              <w:jc w:val="center"/>
            </w:pPr>
            <w:r>
              <w:t>свыше 20 лет</w:t>
            </w:r>
          </w:p>
        </w:tc>
        <w:tc>
          <w:tcPr>
            <w:tcW w:w="5382" w:type="dxa"/>
            <w:tcBorders>
              <w:top w:val="single" w:sz="8" w:space="0" w:color="000000"/>
              <w:left w:val="single" w:sz="8" w:space="0" w:color="000000"/>
              <w:bottom w:val="single" w:sz="8" w:space="0" w:color="000000"/>
              <w:right w:val="single" w:sz="8" w:space="0" w:color="000000"/>
            </w:tcBorders>
          </w:tcPr>
          <w:p w:rsidR="00F72736" w:rsidRDefault="00F72736" w:rsidP="004B3973">
            <w:pPr>
              <w:jc w:val="center"/>
            </w:pPr>
            <w:r>
              <w:t>0,075</w:t>
            </w:r>
          </w:p>
        </w:tc>
      </w:tr>
    </w:tbl>
    <w:p w:rsidR="00F72736" w:rsidRDefault="00F72736" w:rsidP="00F72736">
      <w:pPr>
        <w:jc w:val="center"/>
      </w:pPr>
      <w:r>
        <w:t> </w:t>
      </w:r>
    </w:p>
    <w:p w:rsidR="00F72736" w:rsidRDefault="00F72736" w:rsidP="00F72736">
      <w:pPr>
        <w:ind w:firstLine="284"/>
        <w:jc w:val="both"/>
      </w:pPr>
      <w:r>
        <w:t>Примечание:</w:t>
      </w:r>
    </w:p>
    <w:p w:rsidR="00F72736" w:rsidRDefault="00F72736" w:rsidP="00F72736">
      <w:pPr>
        <w:ind w:firstLine="284"/>
        <w:jc w:val="both"/>
        <w:rPr>
          <w:lang w:val="tt-RU"/>
        </w:rPr>
      </w:pPr>
      <w:r>
        <w:t xml:space="preserve">Стимулирующие </w:t>
      </w:r>
      <w:r>
        <w:rPr>
          <w:lang w:val="tt-RU"/>
        </w:rPr>
        <w:t xml:space="preserve">коэффициенты за стаж педагогической работы начисляются </w:t>
      </w:r>
      <w:r>
        <w:t xml:space="preserve">по должностям </w:t>
      </w:r>
      <w:proofErr w:type="gramStart"/>
      <w:r>
        <w:t>педагогических</w:t>
      </w:r>
      <w:proofErr w:type="gramEnd"/>
      <w:r>
        <w:t xml:space="preserve"> работников</w:t>
      </w:r>
      <w:r>
        <w:rPr>
          <w:lang w:val="tt-RU"/>
        </w:rPr>
        <w:t xml:space="preserve">с учетом фактической </w:t>
      </w:r>
      <w:r>
        <w:t xml:space="preserve">учебной нагрузки, но не более чем за норму </w:t>
      </w:r>
      <w:r>
        <w:rPr>
          <w:lang w:val="tt-RU"/>
        </w:rPr>
        <w:t>рабочего времени по основной должности и основному месту работы от должностного оклада, ставки</w:t>
      </w:r>
    </w:p>
    <w:p w:rsidR="00F72736" w:rsidRDefault="00F72736" w:rsidP="00F72736">
      <w:pPr>
        <w:ind w:firstLine="284"/>
        <w:jc w:val="both"/>
        <w:rPr>
          <w:lang w:val="tt-RU"/>
        </w:rPr>
      </w:pPr>
    </w:p>
    <w:bookmarkEnd w:id="8"/>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ind w:firstLine="284"/>
        <w:jc w:val="both"/>
        <w:rPr>
          <w:lang w:val="tt-RU"/>
        </w:rPr>
      </w:pPr>
    </w:p>
    <w:p w:rsidR="00F72736" w:rsidRDefault="00F72736" w:rsidP="00F72736">
      <w:pPr>
        <w:jc w:val="right"/>
        <w:rPr>
          <w:lang w:val="tt-RU"/>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jc w:val="right"/>
        <w:rPr>
          <w:b/>
        </w:rPr>
      </w:pPr>
    </w:p>
    <w:p w:rsidR="00F72736" w:rsidRDefault="00F72736" w:rsidP="00F72736">
      <w:pPr>
        <w:rPr>
          <w:b/>
        </w:rPr>
      </w:pPr>
      <w:r>
        <w:rPr>
          <w:b/>
        </w:rPr>
        <w:br w:type="page"/>
      </w:r>
    </w:p>
    <w:p w:rsidR="00F72736" w:rsidRDefault="00F72736" w:rsidP="00F72736">
      <w:pPr>
        <w:jc w:val="right"/>
        <w:rPr>
          <w:b/>
        </w:rPr>
      </w:pPr>
    </w:p>
    <w:p w:rsidR="00F72736" w:rsidRDefault="00F72736" w:rsidP="00F72736">
      <w:pPr>
        <w:jc w:val="right"/>
        <w:rPr>
          <w:b/>
        </w:rPr>
      </w:pPr>
      <w:r>
        <w:rPr>
          <w:b/>
        </w:rPr>
        <w:t>Приложение № 10</w:t>
      </w:r>
    </w:p>
    <w:p w:rsidR="00F72736" w:rsidRDefault="00F72736" w:rsidP="00F72736">
      <w:pPr>
        <w:jc w:val="right"/>
        <w:rPr>
          <w:lang w:val="tt-RU"/>
        </w:rPr>
      </w:pPr>
      <w:r>
        <w:t>К Положению об оплате труд</w:t>
      </w:r>
      <w:r>
        <w:rPr>
          <w:lang w:val="tt-RU"/>
        </w:rPr>
        <w:t>а</w:t>
      </w:r>
    </w:p>
    <w:p w:rsidR="00F72736" w:rsidRDefault="00F72736" w:rsidP="00F72736">
      <w:pPr>
        <w:jc w:val="right"/>
        <w:rPr>
          <w:lang w:val="tt-RU"/>
        </w:rPr>
      </w:pPr>
    </w:p>
    <w:p w:rsidR="00F72736" w:rsidRDefault="00F72736" w:rsidP="00F72736">
      <w:pPr>
        <w:widowControl w:val="0"/>
        <w:autoSpaceDE w:val="0"/>
        <w:autoSpaceDN w:val="0"/>
        <w:jc w:val="center"/>
        <w:rPr>
          <w:b/>
        </w:rPr>
      </w:pPr>
    </w:p>
    <w:p w:rsidR="00F72736" w:rsidRDefault="00F72736" w:rsidP="00F72736">
      <w:pPr>
        <w:widowControl w:val="0"/>
        <w:autoSpaceDE w:val="0"/>
        <w:autoSpaceDN w:val="0"/>
        <w:jc w:val="center"/>
        <w:rPr>
          <w:b/>
        </w:rPr>
      </w:pPr>
      <w:r>
        <w:rPr>
          <w:b/>
        </w:rPr>
        <w:t xml:space="preserve">ОБЪЕМНЫЕ ПОКАЗАТЕЛИ </w:t>
      </w:r>
    </w:p>
    <w:p w:rsidR="00F72736" w:rsidRDefault="00F72736" w:rsidP="00F72736">
      <w:pPr>
        <w:widowControl w:val="0"/>
        <w:autoSpaceDE w:val="0"/>
        <w:autoSpaceDN w:val="0"/>
        <w:jc w:val="center"/>
        <w:rPr>
          <w:b/>
        </w:rPr>
      </w:pPr>
      <w:r>
        <w:rPr>
          <w:b/>
        </w:rPr>
        <w:t xml:space="preserve">деятельности образовательных организаций и порядок </w:t>
      </w:r>
    </w:p>
    <w:p w:rsidR="00F72736" w:rsidRDefault="00F72736" w:rsidP="00F72736">
      <w:pPr>
        <w:widowControl w:val="0"/>
        <w:autoSpaceDE w:val="0"/>
        <w:autoSpaceDN w:val="0"/>
        <w:jc w:val="center"/>
        <w:rPr>
          <w:b/>
        </w:rPr>
      </w:pPr>
      <w:r>
        <w:rPr>
          <w:b/>
        </w:rPr>
        <w:t>отнесения их к группам по оплате труда руководителей</w:t>
      </w:r>
    </w:p>
    <w:p w:rsidR="00F72736" w:rsidRDefault="00F72736" w:rsidP="00F72736">
      <w:pPr>
        <w:widowControl w:val="0"/>
        <w:autoSpaceDE w:val="0"/>
        <w:autoSpaceDN w:val="0"/>
        <w:jc w:val="center"/>
        <w:rPr>
          <w:b/>
          <w:color w:val="4F81BD" w:themeColor="accent1"/>
        </w:rPr>
      </w:pPr>
    </w:p>
    <w:p w:rsidR="00F72736" w:rsidRDefault="00F72736" w:rsidP="00F72736">
      <w:pPr>
        <w:pStyle w:val="1"/>
        <w:rPr>
          <w:rFonts w:ascii="Times New Roman" w:hAnsi="Times New Roman"/>
          <w:bCs w:val="0"/>
          <w:color w:val="auto"/>
        </w:rPr>
      </w:pPr>
      <w:r>
        <w:rPr>
          <w:rFonts w:ascii="Times New Roman" w:hAnsi="Times New Roman"/>
        </w:rPr>
        <w:t>1</w:t>
      </w:r>
      <w:r>
        <w:rPr>
          <w:rFonts w:ascii="Times New Roman" w:hAnsi="Times New Roman"/>
          <w:color w:val="auto"/>
        </w:rPr>
        <w:t>.</w:t>
      </w:r>
      <w:bookmarkStart w:id="9" w:name="_Hlk103613244"/>
      <w:r>
        <w:rPr>
          <w:rFonts w:ascii="Times New Roman" w:hAnsi="Times New Roman"/>
          <w:color w:val="auto"/>
        </w:rPr>
        <w:t>Объемные показатели деятельности образовательных организаций</w:t>
      </w:r>
    </w:p>
    <w:p w:rsidR="00F72736" w:rsidRDefault="00F72736" w:rsidP="00F72736"/>
    <w:bookmarkEnd w:id="9"/>
    <w:p w:rsidR="00F72736" w:rsidRPr="00E8159F" w:rsidRDefault="00F72736" w:rsidP="00F72736">
      <w:pPr>
        <w:ind w:firstLine="709"/>
        <w:jc w:val="both"/>
      </w:pPr>
      <w:r w:rsidRPr="00E8159F">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rsidR="00F72736" w:rsidRPr="00E8159F" w:rsidRDefault="00F72736" w:rsidP="00F72736">
      <w:pPr>
        <w:ind w:firstLine="709"/>
        <w:jc w:val="both"/>
      </w:pPr>
      <w:r w:rsidRPr="00E8159F">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rsidR="00F72736" w:rsidRPr="00E8159F" w:rsidRDefault="00F72736" w:rsidP="00F72736">
      <w:pPr>
        <w:ind w:firstLine="709"/>
        <w:jc w:val="both"/>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5054"/>
        <w:gridCol w:w="3065"/>
        <w:gridCol w:w="1417"/>
      </w:tblGrid>
      <w:tr w:rsidR="00F72736" w:rsidRPr="00E8159F" w:rsidTr="004B3973">
        <w:trPr>
          <w:tblHeader/>
          <w:jc w:val="center"/>
        </w:trPr>
        <w:tc>
          <w:tcPr>
            <w:tcW w:w="675" w:type="dxa"/>
            <w:shd w:val="clear" w:color="auto" w:fill="auto"/>
          </w:tcPr>
          <w:p w:rsidR="00F72736" w:rsidRPr="00E8159F" w:rsidRDefault="00F72736" w:rsidP="004B3973">
            <w:pPr>
              <w:jc w:val="both"/>
              <w:rPr>
                <w:b/>
              </w:rPr>
            </w:pPr>
            <w:r w:rsidRPr="00E8159F">
              <w:rPr>
                <w:b/>
              </w:rPr>
              <w:t>№</w:t>
            </w:r>
          </w:p>
          <w:p w:rsidR="00F72736" w:rsidRPr="00E8159F" w:rsidRDefault="00F72736" w:rsidP="004B3973">
            <w:pPr>
              <w:jc w:val="both"/>
              <w:rPr>
                <w:b/>
              </w:rPr>
            </w:pPr>
            <w:proofErr w:type="gramStart"/>
            <w:r w:rsidRPr="00E8159F">
              <w:rPr>
                <w:b/>
              </w:rPr>
              <w:t>п</w:t>
            </w:r>
            <w:proofErr w:type="gramEnd"/>
            <w:r w:rsidRPr="00E8159F">
              <w:rPr>
                <w:b/>
              </w:rPr>
              <w:t>/п</w:t>
            </w:r>
          </w:p>
        </w:tc>
        <w:tc>
          <w:tcPr>
            <w:tcW w:w="5054" w:type="dxa"/>
            <w:shd w:val="clear" w:color="auto" w:fill="auto"/>
          </w:tcPr>
          <w:p w:rsidR="00F72736" w:rsidRPr="00E8159F" w:rsidRDefault="00F72736" w:rsidP="004B3973">
            <w:pPr>
              <w:jc w:val="both"/>
              <w:rPr>
                <w:b/>
              </w:rPr>
            </w:pPr>
            <w:r w:rsidRPr="00E8159F">
              <w:rPr>
                <w:b/>
              </w:rPr>
              <w:t>Показатели</w:t>
            </w:r>
          </w:p>
        </w:tc>
        <w:tc>
          <w:tcPr>
            <w:tcW w:w="3065" w:type="dxa"/>
            <w:shd w:val="clear" w:color="auto" w:fill="auto"/>
          </w:tcPr>
          <w:p w:rsidR="00F72736" w:rsidRPr="00E8159F" w:rsidRDefault="00F72736" w:rsidP="004B3973">
            <w:pPr>
              <w:jc w:val="both"/>
              <w:rPr>
                <w:b/>
              </w:rPr>
            </w:pPr>
            <w:r w:rsidRPr="00E8159F">
              <w:rPr>
                <w:b/>
              </w:rPr>
              <w:t>Условия</w:t>
            </w:r>
          </w:p>
        </w:tc>
        <w:tc>
          <w:tcPr>
            <w:tcW w:w="1417" w:type="dxa"/>
            <w:shd w:val="clear" w:color="auto" w:fill="auto"/>
          </w:tcPr>
          <w:p w:rsidR="00F72736" w:rsidRPr="00E8159F" w:rsidRDefault="00F72736" w:rsidP="004B3973">
            <w:pPr>
              <w:jc w:val="both"/>
              <w:rPr>
                <w:b/>
              </w:rPr>
            </w:pPr>
            <w:r w:rsidRPr="00E8159F">
              <w:rPr>
                <w:b/>
              </w:rPr>
              <w:t>Количество баллов</w:t>
            </w:r>
          </w:p>
        </w:tc>
      </w:tr>
      <w:tr w:rsidR="00F72736" w:rsidRPr="00E8159F" w:rsidTr="004B3973">
        <w:trPr>
          <w:jc w:val="center"/>
        </w:trPr>
        <w:tc>
          <w:tcPr>
            <w:tcW w:w="675" w:type="dxa"/>
            <w:shd w:val="clear" w:color="auto" w:fill="auto"/>
          </w:tcPr>
          <w:p w:rsidR="00F72736" w:rsidRPr="00E8159F" w:rsidRDefault="00F72736" w:rsidP="004B3973">
            <w:pPr>
              <w:jc w:val="both"/>
            </w:pPr>
            <w:r w:rsidRPr="00E8159F">
              <w:t>1</w:t>
            </w:r>
          </w:p>
        </w:tc>
        <w:tc>
          <w:tcPr>
            <w:tcW w:w="5054" w:type="dxa"/>
            <w:shd w:val="clear" w:color="auto" w:fill="auto"/>
          </w:tcPr>
          <w:p w:rsidR="00F72736" w:rsidRPr="00E8159F" w:rsidRDefault="00F72736" w:rsidP="004B3973">
            <w:pPr>
              <w:jc w:val="both"/>
            </w:pPr>
            <w:r w:rsidRPr="00E8159F">
              <w:t>Количество воспитанников в образовательном учреждении</w:t>
            </w:r>
          </w:p>
        </w:tc>
        <w:tc>
          <w:tcPr>
            <w:tcW w:w="3065" w:type="dxa"/>
            <w:shd w:val="clear" w:color="auto" w:fill="auto"/>
          </w:tcPr>
          <w:p w:rsidR="00F72736" w:rsidRPr="00E8159F" w:rsidRDefault="00F72736" w:rsidP="004B3973">
            <w:pPr>
              <w:jc w:val="both"/>
            </w:pPr>
            <w:r w:rsidRPr="00E8159F">
              <w:t>из расчета за каждого воспитанника</w:t>
            </w:r>
          </w:p>
        </w:tc>
        <w:tc>
          <w:tcPr>
            <w:tcW w:w="1417" w:type="dxa"/>
            <w:shd w:val="clear" w:color="auto" w:fill="auto"/>
          </w:tcPr>
          <w:p w:rsidR="00F72736" w:rsidRPr="00E8159F" w:rsidRDefault="00F72736" w:rsidP="004B3973">
            <w:pPr>
              <w:jc w:val="both"/>
            </w:pPr>
            <w:r w:rsidRPr="00E8159F">
              <w:t>0,3</w:t>
            </w:r>
          </w:p>
        </w:tc>
      </w:tr>
      <w:tr w:rsidR="00F72736" w:rsidRPr="00E8159F" w:rsidTr="004B3973">
        <w:trPr>
          <w:jc w:val="center"/>
        </w:trPr>
        <w:tc>
          <w:tcPr>
            <w:tcW w:w="675" w:type="dxa"/>
            <w:shd w:val="clear" w:color="auto" w:fill="auto"/>
          </w:tcPr>
          <w:p w:rsidR="00F72736" w:rsidRPr="00E8159F" w:rsidRDefault="00F72736" w:rsidP="004B3973">
            <w:pPr>
              <w:jc w:val="both"/>
            </w:pPr>
            <w:r w:rsidRPr="00E8159F">
              <w:t>2</w:t>
            </w:r>
          </w:p>
        </w:tc>
        <w:tc>
          <w:tcPr>
            <w:tcW w:w="5054" w:type="dxa"/>
            <w:shd w:val="clear" w:color="auto" w:fill="auto"/>
          </w:tcPr>
          <w:p w:rsidR="00F72736" w:rsidRPr="00E8159F" w:rsidRDefault="00F72736" w:rsidP="004B3973">
            <w:pPr>
              <w:jc w:val="both"/>
            </w:pPr>
            <w:r w:rsidRPr="00E8159F">
              <w:t>Количество групп в дошкольных учреждениях</w:t>
            </w:r>
          </w:p>
        </w:tc>
        <w:tc>
          <w:tcPr>
            <w:tcW w:w="3065" w:type="dxa"/>
            <w:shd w:val="clear" w:color="auto" w:fill="auto"/>
          </w:tcPr>
          <w:p w:rsidR="00F72736" w:rsidRPr="00E8159F" w:rsidRDefault="00F72736" w:rsidP="004B3973">
            <w:pPr>
              <w:jc w:val="both"/>
            </w:pPr>
            <w:r w:rsidRPr="00E8159F">
              <w:t>из расчета за группу</w:t>
            </w:r>
          </w:p>
        </w:tc>
        <w:tc>
          <w:tcPr>
            <w:tcW w:w="1417" w:type="dxa"/>
            <w:shd w:val="clear" w:color="auto" w:fill="auto"/>
          </w:tcPr>
          <w:p w:rsidR="00F72736" w:rsidRPr="00E8159F" w:rsidRDefault="00F72736" w:rsidP="004B3973">
            <w:pPr>
              <w:jc w:val="both"/>
            </w:pPr>
            <w:r w:rsidRPr="00E8159F">
              <w:t>10</w:t>
            </w:r>
          </w:p>
        </w:tc>
      </w:tr>
      <w:tr w:rsidR="00F72736" w:rsidRPr="00E8159F" w:rsidTr="004B3973">
        <w:trPr>
          <w:jc w:val="center"/>
        </w:trPr>
        <w:tc>
          <w:tcPr>
            <w:tcW w:w="675" w:type="dxa"/>
            <w:shd w:val="clear" w:color="auto" w:fill="auto"/>
          </w:tcPr>
          <w:p w:rsidR="00F72736" w:rsidRPr="00E8159F" w:rsidRDefault="00F72736" w:rsidP="004B3973">
            <w:pPr>
              <w:jc w:val="both"/>
            </w:pPr>
            <w:r w:rsidRPr="00E8159F">
              <w:t>3</w:t>
            </w:r>
          </w:p>
        </w:tc>
        <w:tc>
          <w:tcPr>
            <w:tcW w:w="5054" w:type="dxa"/>
            <w:shd w:val="clear" w:color="auto" w:fill="auto"/>
          </w:tcPr>
          <w:p w:rsidR="00F72736" w:rsidRPr="00E8159F" w:rsidRDefault="00F72736" w:rsidP="004B3973">
            <w:pPr>
              <w:jc w:val="both"/>
            </w:pPr>
            <w:r w:rsidRPr="00E8159F">
              <w:t>Количество работников в образовательном учреждении</w:t>
            </w:r>
          </w:p>
        </w:tc>
        <w:tc>
          <w:tcPr>
            <w:tcW w:w="3065" w:type="dxa"/>
            <w:shd w:val="clear" w:color="auto" w:fill="auto"/>
          </w:tcPr>
          <w:p w:rsidR="00F72736" w:rsidRPr="00E8159F" w:rsidRDefault="00F72736" w:rsidP="004B3973">
            <w:pPr>
              <w:jc w:val="both"/>
            </w:pPr>
            <w:r w:rsidRPr="00E8159F">
              <w:t>- за каждого работника</w:t>
            </w:r>
          </w:p>
          <w:p w:rsidR="00F72736" w:rsidRPr="00E8159F" w:rsidRDefault="00F72736" w:rsidP="004B3973">
            <w:pPr>
              <w:jc w:val="both"/>
            </w:pPr>
            <w:r w:rsidRPr="00E8159F">
              <w:t>- дополнительно за каждого работника, имеющего первую квалификационную категорию, высшую    квалификационную категорию</w:t>
            </w:r>
          </w:p>
        </w:tc>
        <w:tc>
          <w:tcPr>
            <w:tcW w:w="1417" w:type="dxa"/>
            <w:shd w:val="clear" w:color="auto" w:fill="auto"/>
          </w:tcPr>
          <w:p w:rsidR="00F72736" w:rsidRPr="00E8159F" w:rsidRDefault="00F72736" w:rsidP="004B3973">
            <w:pPr>
              <w:jc w:val="both"/>
            </w:pPr>
            <w:r w:rsidRPr="00E8159F">
              <w:t>1</w:t>
            </w:r>
          </w:p>
          <w:p w:rsidR="00F72736" w:rsidRPr="00E8159F" w:rsidRDefault="00F72736" w:rsidP="004B3973">
            <w:pPr>
              <w:jc w:val="both"/>
            </w:pPr>
            <w:r w:rsidRPr="00E8159F">
              <w:t>0,5</w:t>
            </w:r>
          </w:p>
          <w:p w:rsidR="00F72736" w:rsidRPr="00E8159F" w:rsidRDefault="00F72736" w:rsidP="004B3973">
            <w:pPr>
              <w:jc w:val="both"/>
            </w:pPr>
          </w:p>
          <w:p w:rsidR="00F72736" w:rsidRPr="00E8159F" w:rsidRDefault="00F72736" w:rsidP="004B3973">
            <w:pPr>
              <w:jc w:val="both"/>
            </w:pPr>
          </w:p>
          <w:p w:rsidR="00F72736" w:rsidRPr="00E8159F" w:rsidRDefault="00F72736" w:rsidP="004B3973">
            <w:pPr>
              <w:jc w:val="both"/>
            </w:pPr>
            <w:r w:rsidRPr="00E8159F">
              <w:t>1</w:t>
            </w:r>
          </w:p>
        </w:tc>
      </w:tr>
      <w:tr w:rsidR="00F72736" w:rsidRPr="00E8159F" w:rsidTr="004B3973">
        <w:trPr>
          <w:jc w:val="center"/>
        </w:trPr>
        <w:tc>
          <w:tcPr>
            <w:tcW w:w="675" w:type="dxa"/>
            <w:shd w:val="clear" w:color="auto" w:fill="auto"/>
          </w:tcPr>
          <w:p w:rsidR="00F72736" w:rsidRPr="00E8159F" w:rsidRDefault="00F72736" w:rsidP="004B3973">
            <w:pPr>
              <w:jc w:val="both"/>
            </w:pPr>
            <w:r w:rsidRPr="00E8159F">
              <w:t>4</w:t>
            </w:r>
          </w:p>
        </w:tc>
        <w:tc>
          <w:tcPr>
            <w:tcW w:w="5054" w:type="dxa"/>
            <w:shd w:val="clear" w:color="auto" w:fill="auto"/>
          </w:tcPr>
          <w:p w:rsidR="00F72736" w:rsidRPr="00E8159F" w:rsidRDefault="00F72736" w:rsidP="004B3973">
            <w:pPr>
              <w:jc w:val="both"/>
            </w:pPr>
            <w:r w:rsidRPr="00E8159F">
              <w:t>Наличие воспитанников с полным государственным обеспечением в образовательных учреждениях</w:t>
            </w:r>
          </w:p>
        </w:tc>
        <w:tc>
          <w:tcPr>
            <w:tcW w:w="3065" w:type="dxa"/>
            <w:shd w:val="clear" w:color="auto" w:fill="auto"/>
          </w:tcPr>
          <w:p w:rsidR="00F72736" w:rsidRPr="00E8159F" w:rsidRDefault="00F72736" w:rsidP="004B3973">
            <w:pPr>
              <w:jc w:val="both"/>
            </w:pPr>
            <w:r w:rsidRPr="00E8159F">
              <w:t>из расчета за каждого дополнительно</w:t>
            </w:r>
          </w:p>
        </w:tc>
        <w:tc>
          <w:tcPr>
            <w:tcW w:w="1417" w:type="dxa"/>
            <w:shd w:val="clear" w:color="auto" w:fill="auto"/>
          </w:tcPr>
          <w:p w:rsidR="00F72736" w:rsidRPr="00E8159F" w:rsidRDefault="00F72736" w:rsidP="004B3973">
            <w:pPr>
              <w:jc w:val="both"/>
            </w:pPr>
            <w:r w:rsidRPr="00E8159F">
              <w:t>0,5</w:t>
            </w:r>
          </w:p>
        </w:tc>
      </w:tr>
      <w:tr w:rsidR="00F72736" w:rsidRPr="00E8159F" w:rsidTr="004B3973">
        <w:trPr>
          <w:jc w:val="center"/>
        </w:trPr>
        <w:tc>
          <w:tcPr>
            <w:tcW w:w="675" w:type="dxa"/>
            <w:shd w:val="clear" w:color="auto" w:fill="auto"/>
          </w:tcPr>
          <w:p w:rsidR="00F72736" w:rsidRPr="00E8159F" w:rsidRDefault="00F72736" w:rsidP="004B3973">
            <w:pPr>
              <w:jc w:val="both"/>
            </w:pPr>
            <w:r w:rsidRPr="00E8159F">
              <w:t>5</w:t>
            </w:r>
          </w:p>
        </w:tc>
        <w:tc>
          <w:tcPr>
            <w:tcW w:w="5054" w:type="dxa"/>
            <w:shd w:val="clear" w:color="auto" w:fill="auto"/>
          </w:tcPr>
          <w:p w:rsidR="00F72736" w:rsidRPr="00E8159F" w:rsidRDefault="00F72736" w:rsidP="004B3973">
            <w:pPr>
              <w:jc w:val="both"/>
            </w:pPr>
            <w:r w:rsidRPr="00E8159F">
              <w:t>Наличие оборудованных и используемых в дошкольных образовательных учреждениях помещений для разных видов</w:t>
            </w:r>
          </w:p>
        </w:tc>
        <w:tc>
          <w:tcPr>
            <w:tcW w:w="3065" w:type="dxa"/>
            <w:shd w:val="clear" w:color="auto" w:fill="auto"/>
          </w:tcPr>
          <w:p w:rsidR="00F72736" w:rsidRPr="00E8159F" w:rsidRDefault="00F72736" w:rsidP="004B3973">
            <w:pPr>
              <w:jc w:val="both"/>
            </w:pPr>
            <w:r w:rsidRPr="00E8159F">
              <w:t>за каждый вид</w:t>
            </w:r>
          </w:p>
        </w:tc>
        <w:tc>
          <w:tcPr>
            <w:tcW w:w="1417" w:type="dxa"/>
            <w:shd w:val="clear" w:color="auto" w:fill="auto"/>
          </w:tcPr>
          <w:p w:rsidR="00F72736" w:rsidRPr="00E8159F" w:rsidRDefault="00F72736" w:rsidP="004B3973">
            <w:pPr>
              <w:jc w:val="both"/>
            </w:pPr>
            <w:r w:rsidRPr="00E8159F">
              <w:t>до 15</w:t>
            </w:r>
          </w:p>
        </w:tc>
      </w:tr>
      <w:tr w:rsidR="00F72736" w:rsidRPr="00E8159F" w:rsidTr="004B3973">
        <w:trPr>
          <w:jc w:val="center"/>
        </w:trPr>
        <w:tc>
          <w:tcPr>
            <w:tcW w:w="675" w:type="dxa"/>
            <w:shd w:val="clear" w:color="auto" w:fill="auto"/>
          </w:tcPr>
          <w:p w:rsidR="00F72736" w:rsidRPr="00E8159F" w:rsidRDefault="00F72736" w:rsidP="004B3973">
            <w:pPr>
              <w:jc w:val="both"/>
            </w:pPr>
            <w:r w:rsidRPr="00E8159F">
              <w:t>6</w:t>
            </w:r>
          </w:p>
        </w:tc>
        <w:tc>
          <w:tcPr>
            <w:tcW w:w="5054" w:type="dxa"/>
            <w:shd w:val="clear" w:color="auto" w:fill="auto"/>
          </w:tcPr>
          <w:p w:rsidR="00F72736" w:rsidRPr="00E8159F" w:rsidRDefault="00F72736" w:rsidP="004B3973">
            <w:pPr>
              <w:jc w:val="both"/>
            </w:pPr>
            <w:proofErr w:type="gramStart"/>
            <w:r w:rsidRPr="00E8159F">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roofErr w:type="gramEnd"/>
          </w:p>
        </w:tc>
        <w:tc>
          <w:tcPr>
            <w:tcW w:w="3065" w:type="dxa"/>
            <w:shd w:val="clear" w:color="auto" w:fill="auto"/>
          </w:tcPr>
          <w:p w:rsidR="00F72736" w:rsidRPr="00E8159F" w:rsidRDefault="00F72736" w:rsidP="004B3973">
            <w:pPr>
              <w:jc w:val="both"/>
            </w:pPr>
            <w:r w:rsidRPr="00E8159F">
              <w:t>за каждого (воспитанника)</w:t>
            </w:r>
          </w:p>
        </w:tc>
        <w:tc>
          <w:tcPr>
            <w:tcW w:w="1417" w:type="dxa"/>
            <w:shd w:val="clear" w:color="auto" w:fill="auto"/>
          </w:tcPr>
          <w:p w:rsidR="00F72736" w:rsidRPr="00E8159F" w:rsidRDefault="00F72736" w:rsidP="004B3973">
            <w:pPr>
              <w:jc w:val="both"/>
            </w:pPr>
            <w:r w:rsidRPr="00E8159F">
              <w:t>1</w:t>
            </w:r>
          </w:p>
        </w:tc>
      </w:tr>
    </w:tbl>
    <w:p w:rsidR="00F72736" w:rsidRPr="00E8159F" w:rsidRDefault="00F72736" w:rsidP="00F72736">
      <w:pPr>
        <w:ind w:firstLine="709"/>
        <w:jc w:val="both"/>
      </w:pPr>
    </w:p>
    <w:p w:rsidR="00F72736" w:rsidRPr="00E8159F" w:rsidRDefault="00F72736" w:rsidP="00F72736">
      <w:pPr>
        <w:ind w:firstLine="709"/>
        <w:jc w:val="both"/>
      </w:pPr>
      <w:r w:rsidRPr="00E8159F">
        <w:lastRenderedPageBreak/>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rsidR="00F72736" w:rsidRPr="00E8159F" w:rsidRDefault="00F72736" w:rsidP="00F72736">
      <w:pPr>
        <w:ind w:firstLine="709"/>
        <w:jc w:val="both"/>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
        <w:gridCol w:w="4234"/>
        <w:gridCol w:w="1241"/>
        <w:gridCol w:w="1241"/>
        <w:gridCol w:w="1241"/>
        <w:gridCol w:w="1242"/>
      </w:tblGrid>
      <w:tr w:rsidR="00F72736" w:rsidRPr="00E8159F" w:rsidTr="004B3973">
        <w:trPr>
          <w:trHeight w:val="557"/>
          <w:tblHeader/>
          <w:jc w:val="center"/>
        </w:trPr>
        <w:tc>
          <w:tcPr>
            <w:tcW w:w="592" w:type="dxa"/>
            <w:vMerge w:val="restart"/>
            <w:shd w:val="clear" w:color="auto" w:fill="auto"/>
          </w:tcPr>
          <w:p w:rsidR="00F72736" w:rsidRPr="00E8159F" w:rsidRDefault="00F72736" w:rsidP="004B3973">
            <w:pPr>
              <w:jc w:val="both"/>
            </w:pPr>
            <w:r w:rsidRPr="00E8159F">
              <w:t>№</w:t>
            </w:r>
          </w:p>
          <w:p w:rsidR="00F72736" w:rsidRPr="00E8159F" w:rsidRDefault="00F72736" w:rsidP="004B3973">
            <w:pPr>
              <w:jc w:val="both"/>
            </w:pPr>
            <w:proofErr w:type="gramStart"/>
            <w:r w:rsidRPr="00E8159F">
              <w:t>п</w:t>
            </w:r>
            <w:proofErr w:type="gramEnd"/>
            <w:r w:rsidRPr="00E8159F">
              <w:t>/п</w:t>
            </w:r>
          </w:p>
        </w:tc>
        <w:tc>
          <w:tcPr>
            <w:tcW w:w="4234" w:type="dxa"/>
            <w:vMerge w:val="restart"/>
            <w:shd w:val="clear" w:color="auto" w:fill="auto"/>
          </w:tcPr>
          <w:p w:rsidR="00F72736" w:rsidRPr="00E8159F" w:rsidRDefault="00F72736" w:rsidP="004B3973">
            <w:pPr>
              <w:jc w:val="both"/>
            </w:pPr>
            <w:r w:rsidRPr="00E8159F">
              <w:t>Тип (вид) образовательного учреждения</w:t>
            </w:r>
          </w:p>
        </w:tc>
        <w:tc>
          <w:tcPr>
            <w:tcW w:w="4965" w:type="dxa"/>
            <w:gridSpan w:val="4"/>
            <w:shd w:val="clear" w:color="auto" w:fill="auto"/>
          </w:tcPr>
          <w:p w:rsidR="00F72736" w:rsidRPr="00E8159F" w:rsidRDefault="00F72736" w:rsidP="004B3973">
            <w:pPr>
              <w:jc w:val="both"/>
            </w:pPr>
            <w:r w:rsidRPr="00E8159F">
              <w:t>Группа, к которой учреждение относится по оплате труда руководителей по сумме баллов</w:t>
            </w:r>
          </w:p>
        </w:tc>
      </w:tr>
      <w:tr w:rsidR="00F72736" w:rsidRPr="00E8159F" w:rsidTr="004B3973">
        <w:trPr>
          <w:trHeight w:val="292"/>
          <w:tblHeader/>
          <w:jc w:val="center"/>
        </w:trPr>
        <w:tc>
          <w:tcPr>
            <w:tcW w:w="592" w:type="dxa"/>
            <w:vMerge/>
            <w:shd w:val="clear" w:color="auto" w:fill="auto"/>
          </w:tcPr>
          <w:p w:rsidR="00F72736" w:rsidRPr="00E8159F" w:rsidRDefault="00F72736" w:rsidP="004B3973">
            <w:pPr>
              <w:jc w:val="both"/>
            </w:pPr>
          </w:p>
        </w:tc>
        <w:tc>
          <w:tcPr>
            <w:tcW w:w="4234" w:type="dxa"/>
            <w:vMerge/>
            <w:shd w:val="clear" w:color="auto" w:fill="auto"/>
          </w:tcPr>
          <w:p w:rsidR="00F72736" w:rsidRPr="00E8159F" w:rsidRDefault="00F72736" w:rsidP="004B3973">
            <w:pPr>
              <w:jc w:val="both"/>
            </w:pPr>
          </w:p>
        </w:tc>
        <w:tc>
          <w:tcPr>
            <w:tcW w:w="1241" w:type="dxa"/>
            <w:shd w:val="clear" w:color="auto" w:fill="auto"/>
          </w:tcPr>
          <w:p w:rsidR="00F72736" w:rsidRPr="00E8159F" w:rsidRDefault="00F72736" w:rsidP="004B3973">
            <w:pPr>
              <w:jc w:val="both"/>
            </w:pPr>
            <w:r w:rsidRPr="00E8159F">
              <w:t>I гр.</w:t>
            </w:r>
          </w:p>
        </w:tc>
        <w:tc>
          <w:tcPr>
            <w:tcW w:w="1241" w:type="dxa"/>
            <w:shd w:val="clear" w:color="auto" w:fill="auto"/>
          </w:tcPr>
          <w:p w:rsidR="00F72736" w:rsidRPr="00E8159F" w:rsidRDefault="00F72736" w:rsidP="004B3973">
            <w:pPr>
              <w:jc w:val="both"/>
            </w:pPr>
            <w:r w:rsidRPr="00E8159F">
              <w:t>II гр.</w:t>
            </w:r>
          </w:p>
        </w:tc>
        <w:tc>
          <w:tcPr>
            <w:tcW w:w="1241" w:type="dxa"/>
            <w:shd w:val="clear" w:color="auto" w:fill="auto"/>
          </w:tcPr>
          <w:p w:rsidR="00F72736" w:rsidRPr="00E8159F" w:rsidRDefault="00F72736" w:rsidP="004B3973">
            <w:pPr>
              <w:jc w:val="both"/>
            </w:pPr>
            <w:r w:rsidRPr="00E8159F">
              <w:t>III гр.</w:t>
            </w:r>
          </w:p>
        </w:tc>
        <w:tc>
          <w:tcPr>
            <w:tcW w:w="1242" w:type="dxa"/>
            <w:shd w:val="clear" w:color="auto" w:fill="auto"/>
          </w:tcPr>
          <w:p w:rsidR="00F72736" w:rsidRPr="00E8159F" w:rsidRDefault="00F72736" w:rsidP="004B3973">
            <w:pPr>
              <w:jc w:val="both"/>
            </w:pPr>
            <w:r w:rsidRPr="00E8159F">
              <w:t>IV гр.</w:t>
            </w:r>
          </w:p>
        </w:tc>
      </w:tr>
      <w:tr w:rsidR="00F72736" w:rsidRPr="00E8159F" w:rsidTr="004B3973">
        <w:trPr>
          <w:trHeight w:val="851"/>
          <w:jc w:val="center"/>
        </w:trPr>
        <w:tc>
          <w:tcPr>
            <w:tcW w:w="592" w:type="dxa"/>
            <w:shd w:val="clear" w:color="auto" w:fill="auto"/>
          </w:tcPr>
          <w:p w:rsidR="00F72736" w:rsidRPr="00E8159F" w:rsidRDefault="00F72736" w:rsidP="004B3973">
            <w:pPr>
              <w:jc w:val="both"/>
            </w:pPr>
            <w:r w:rsidRPr="00E8159F">
              <w:t>1</w:t>
            </w:r>
          </w:p>
        </w:tc>
        <w:tc>
          <w:tcPr>
            <w:tcW w:w="4234" w:type="dxa"/>
            <w:shd w:val="clear" w:color="auto" w:fill="auto"/>
          </w:tcPr>
          <w:p w:rsidR="00F72736" w:rsidRPr="00E8159F" w:rsidRDefault="00F72736" w:rsidP="004B3973">
            <w:pPr>
              <w:jc w:val="both"/>
            </w:pPr>
            <w:r w:rsidRPr="00E8159F">
              <w:t>дошкольные образовательные учреждения</w:t>
            </w:r>
          </w:p>
        </w:tc>
        <w:tc>
          <w:tcPr>
            <w:tcW w:w="1241" w:type="dxa"/>
            <w:shd w:val="clear" w:color="auto" w:fill="auto"/>
          </w:tcPr>
          <w:p w:rsidR="00F72736" w:rsidRPr="00E8159F" w:rsidRDefault="00F72736" w:rsidP="004B3973">
            <w:pPr>
              <w:jc w:val="both"/>
            </w:pPr>
            <w:r w:rsidRPr="00E8159F">
              <w:t>свыше</w:t>
            </w:r>
          </w:p>
          <w:p w:rsidR="00F72736" w:rsidRPr="00E8159F" w:rsidRDefault="00F72736" w:rsidP="004B3973">
            <w:pPr>
              <w:jc w:val="both"/>
            </w:pPr>
            <w:r w:rsidRPr="00E8159F">
              <w:t>500</w:t>
            </w:r>
          </w:p>
        </w:tc>
        <w:tc>
          <w:tcPr>
            <w:tcW w:w="1241" w:type="dxa"/>
            <w:shd w:val="clear" w:color="auto" w:fill="auto"/>
          </w:tcPr>
          <w:p w:rsidR="00F72736" w:rsidRPr="00E8159F" w:rsidRDefault="00F72736" w:rsidP="004B3973">
            <w:pPr>
              <w:jc w:val="both"/>
            </w:pPr>
            <w:r w:rsidRPr="00E8159F">
              <w:t>до</w:t>
            </w:r>
          </w:p>
          <w:p w:rsidR="00F72736" w:rsidRPr="00E8159F" w:rsidRDefault="00F72736" w:rsidP="004B3973">
            <w:pPr>
              <w:jc w:val="both"/>
            </w:pPr>
            <w:r w:rsidRPr="00E8159F">
              <w:t>500</w:t>
            </w:r>
          </w:p>
        </w:tc>
        <w:tc>
          <w:tcPr>
            <w:tcW w:w="1241" w:type="dxa"/>
            <w:shd w:val="clear" w:color="auto" w:fill="auto"/>
          </w:tcPr>
          <w:p w:rsidR="00F72736" w:rsidRPr="00E8159F" w:rsidRDefault="00F72736" w:rsidP="004B3973">
            <w:pPr>
              <w:jc w:val="both"/>
            </w:pPr>
            <w:r w:rsidRPr="00E8159F">
              <w:t>до</w:t>
            </w:r>
          </w:p>
          <w:p w:rsidR="00F72736" w:rsidRPr="00E8159F" w:rsidRDefault="00F72736" w:rsidP="004B3973">
            <w:pPr>
              <w:jc w:val="both"/>
            </w:pPr>
            <w:r w:rsidRPr="00E8159F">
              <w:t>350</w:t>
            </w:r>
          </w:p>
        </w:tc>
        <w:tc>
          <w:tcPr>
            <w:tcW w:w="1242" w:type="dxa"/>
            <w:shd w:val="clear" w:color="auto" w:fill="auto"/>
          </w:tcPr>
          <w:p w:rsidR="00F72736" w:rsidRPr="00E8159F" w:rsidRDefault="00F72736" w:rsidP="004B3973">
            <w:pPr>
              <w:jc w:val="both"/>
            </w:pPr>
            <w:r w:rsidRPr="00E8159F">
              <w:t>до</w:t>
            </w:r>
          </w:p>
          <w:p w:rsidR="00F72736" w:rsidRPr="00E8159F" w:rsidRDefault="00F72736" w:rsidP="004B3973">
            <w:pPr>
              <w:jc w:val="both"/>
            </w:pPr>
            <w:r w:rsidRPr="00E8159F">
              <w:t>200</w:t>
            </w:r>
          </w:p>
        </w:tc>
      </w:tr>
    </w:tbl>
    <w:p w:rsidR="00F72736" w:rsidRPr="00E8159F" w:rsidRDefault="00F72736" w:rsidP="00F72736">
      <w:pPr>
        <w:jc w:val="both"/>
        <w:rPr>
          <w:bCs/>
        </w:rPr>
      </w:pPr>
    </w:p>
    <w:p w:rsidR="00F72736" w:rsidRPr="00E8159F" w:rsidRDefault="00F72736" w:rsidP="00F72736">
      <w:pPr>
        <w:jc w:val="both"/>
        <w:rPr>
          <w:bCs/>
        </w:rPr>
      </w:pPr>
      <w:r w:rsidRPr="00E8159F">
        <w:rPr>
          <w:bCs/>
        </w:rPr>
        <w:t xml:space="preserve">2. Порядок отнесения </w:t>
      </w:r>
      <w:proofErr w:type="gramStart"/>
      <w:r w:rsidRPr="00E8159F">
        <w:rPr>
          <w:bCs/>
        </w:rPr>
        <w:t>муниципальных</w:t>
      </w:r>
      <w:proofErr w:type="gramEnd"/>
      <w:r w:rsidRPr="00E8159F">
        <w:rPr>
          <w:bCs/>
        </w:rPr>
        <w:t xml:space="preserve"> образовательных </w:t>
      </w:r>
    </w:p>
    <w:p w:rsidR="00F72736" w:rsidRPr="00E8159F" w:rsidRDefault="00F72736" w:rsidP="00F72736">
      <w:pPr>
        <w:jc w:val="both"/>
        <w:rPr>
          <w:bCs/>
        </w:rPr>
      </w:pPr>
      <w:r w:rsidRPr="00E8159F">
        <w:rPr>
          <w:bCs/>
        </w:rPr>
        <w:t>организаций к группам по оплате труда руководящих работников</w:t>
      </w:r>
    </w:p>
    <w:p w:rsidR="00F72736" w:rsidRPr="00E8159F" w:rsidRDefault="00F72736" w:rsidP="00F72736">
      <w:pPr>
        <w:jc w:val="both"/>
        <w:rPr>
          <w:bCs/>
        </w:rPr>
      </w:pPr>
    </w:p>
    <w:p w:rsidR="00F72736" w:rsidRPr="00E8159F" w:rsidRDefault="00F72736" w:rsidP="00F72736">
      <w:pPr>
        <w:widowControl w:val="0"/>
        <w:tabs>
          <w:tab w:val="left" w:pos="2069"/>
        </w:tabs>
        <w:autoSpaceDE w:val="0"/>
        <w:autoSpaceDN w:val="0"/>
        <w:spacing w:before="89" w:line="268" w:lineRule="auto"/>
        <w:ind w:right="325"/>
        <w:jc w:val="both"/>
        <w:rPr>
          <w:bCs/>
        </w:rPr>
      </w:pPr>
      <w:r w:rsidRPr="00E8159F">
        <w:rPr>
          <w:bCs/>
        </w:rPr>
        <w:t>2.1. Группа по оплате труда государственных образовательных учреждений устанавливается исходя из плановых (проектных) показателей, но не более чем на два года.</w:t>
      </w:r>
    </w:p>
    <w:p w:rsidR="00F72736" w:rsidRPr="00E8159F" w:rsidRDefault="00F72736" w:rsidP="00F72736">
      <w:pPr>
        <w:widowControl w:val="0"/>
        <w:tabs>
          <w:tab w:val="left" w:pos="2069"/>
        </w:tabs>
        <w:autoSpaceDE w:val="0"/>
        <w:autoSpaceDN w:val="0"/>
        <w:spacing w:before="89" w:line="268" w:lineRule="auto"/>
        <w:ind w:right="325"/>
        <w:jc w:val="both"/>
        <w:rPr>
          <w:bCs/>
        </w:rPr>
      </w:pPr>
      <w:r w:rsidRPr="00E8159F">
        <w:rPr>
          <w:bCs/>
        </w:rPr>
        <w:t xml:space="preserve"> 2.2. Конкретное количество баллов, предусмотренных по показателям с приставкой «до», устанавливается учредителем.</w:t>
      </w:r>
    </w:p>
    <w:p w:rsidR="00F72736" w:rsidRPr="00E8159F" w:rsidRDefault="00F72736" w:rsidP="00F72736">
      <w:pPr>
        <w:widowControl w:val="0"/>
        <w:tabs>
          <w:tab w:val="left" w:pos="2052"/>
        </w:tabs>
        <w:autoSpaceDE w:val="0"/>
        <w:autoSpaceDN w:val="0"/>
        <w:spacing w:line="268" w:lineRule="auto"/>
        <w:ind w:right="318"/>
        <w:jc w:val="both"/>
      </w:pPr>
      <w:r w:rsidRPr="00E8159F">
        <w:rPr>
          <w:bCs/>
        </w:rPr>
        <w:t xml:space="preserve">2.3. </w:t>
      </w:r>
      <w:r w:rsidRPr="00E8159F">
        <w:t>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roofErr w:type="gramStart"/>
      <w:r w:rsidRPr="00E8159F">
        <w:t>.».</w:t>
      </w:r>
      <w:proofErr w:type="gramEnd"/>
    </w:p>
    <w:p w:rsidR="00F72736" w:rsidRPr="00E8159F" w:rsidRDefault="00F72736" w:rsidP="00F72736">
      <w:pPr>
        <w:widowControl w:val="0"/>
        <w:autoSpaceDE w:val="0"/>
        <w:autoSpaceDN w:val="0"/>
        <w:jc w:val="both"/>
        <w:rPr>
          <w:sz w:val="30"/>
          <w:szCs w:val="28"/>
        </w:rPr>
      </w:pPr>
    </w:p>
    <w:p w:rsidR="00D57833" w:rsidRDefault="00D57833"/>
    <w:sectPr w:rsidR="00D57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2B6"/>
    <w:multiLevelType w:val="multilevel"/>
    <w:tmpl w:val="030C12B6"/>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DB03B4"/>
    <w:multiLevelType w:val="multilevel"/>
    <w:tmpl w:val="28DB03B4"/>
    <w:lvl w:ilvl="0">
      <w:start w:val="1"/>
      <w:numFmt w:val="decimal"/>
      <w:lvlText w:val="%1."/>
      <w:lvlJc w:val="left"/>
      <w:pPr>
        <w:ind w:left="492" w:hanging="360"/>
      </w:pPr>
      <w:rPr>
        <w:rFonts w:hint="default"/>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nsid w:val="5D7C37A3"/>
    <w:multiLevelType w:val="multilevel"/>
    <w:tmpl w:val="5D7C37A3"/>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0AB32AA"/>
    <w:multiLevelType w:val="multilevel"/>
    <w:tmpl w:val="70AB32AA"/>
    <w:lvl w:ilvl="0">
      <w:start w:val="1"/>
      <w:numFmt w:val="decimal"/>
      <w:lvlText w:val="%1."/>
      <w:lvlJc w:val="left"/>
      <w:pPr>
        <w:ind w:left="644"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79980A22"/>
    <w:multiLevelType w:val="multilevel"/>
    <w:tmpl w:val="79980A2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6C"/>
    <w:rsid w:val="00D57833"/>
    <w:rsid w:val="00F4786C"/>
    <w:rsid w:val="00F7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72736"/>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72736"/>
    <w:rPr>
      <w:rFonts w:ascii="Arial" w:eastAsia="Times New Roman" w:hAnsi="Arial" w:cs="Arial"/>
      <w:b/>
      <w:bCs/>
      <w:color w:val="000080"/>
      <w:sz w:val="24"/>
      <w:szCs w:val="24"/>
      <w:lang w:eastAsia="ru-RU"/>
    </w:rPr>
  </w:style>
  <w:style w:type="paragraph" w:styleId="a3">
    <w:name w:val="No Spacing"/>
    <w:link w:val="a4"/>
    <w:uiPriority w:val="1"/>
    <w:qFormat/>
    <w:rsid w:val="00F72736"/>
    <w:pPr>
      <w:spacing w:after="0" w:line="240" w:lineRule="auto"/>
    </w:pPr>
    <w:rPr>
      <w:rFonts w:ascii="Calibri" w:eastAsia="Calibri" w:hAnsi="Calibri" w:cs="Times New Roman"/>
    </w:rPr>
  </w:style>
  <w:style w:type="paragraph" w:styleId="a5">
    <w:name w:val="List Paragraph"/>
    <w:basedOn w:val="a"/>
    <w:link w:val="a6"/>
    <w:uiPriority w:val="99"/>
    <w:qFormat/>
    <w:rsid w:val="00F72736"/>
    <w:pPr>
      <w:ind w:left="720"/>
      <w:contextualSpacing/>
    </w:pPr>
  </w:style>
  <w:style w:type="character" w:customStyle="1" w:styleId="a4">
    <w:name w:val="Без интервала Знак"/>
    <w:link w:val="a3"/>
    <w:uiPriority w:val="1"/>
    <w:qFormat/>
    <w:rsid w:val="00F72736"/>
    <w:rPr>
      <w:rFonts w:ascii="Calibri" w:eastAsia="Calibri" w:hAnsi="Calibri" w:cs="Times New Roman"/>
    </w:rPr>
  </w:style>
  <w:style w:type="character" w:customStyle="1" w:styleId="a6">
    <w:name w:val="Абзац списка Знак"/>
    <w:basedOn w:val="a0"/>
    <w:link w:val="a5"/>
    <w:uiPriority w:val="99"/>
    <w:rsid w:val="00F7273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72736"/>
    <w:rPr>
      <w:rFonts w:ascii="Tahoma" w:hAnsi="Tahoma" w:cs="Tahoma"/>
      <w:sz w:val="16"/>
      <w:szCs w:val="16"/>
    </w:rPr>
  </w:style>
  <w:style w:type="character" w:customStyle="1" w:styleId="a8">
    <w:name w:val="Текст выноски Знак"/>
    <w:basedOn w:val="a0"/>
    <w:link w:val="a7"/>
    <w:uiPriority w:val="99"/>
    <w:semiHidden/>
    <w:rsid w:val="00F727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72736"/>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72736"/>
    <w:rPr>
      <w:rFonts w:ascii="Arial" w:eastAsia="Times New Roman" w:hAnsi="Arial" w:cs="Arial"/>
      <w:b/>
      <w:bCs/>
      <w:color w:val="000080"/>
      <w:sz w:val="24"/>
      <w:szCs w:val="24"/>
      <w:lang w:eastAsia="ru-RU"/>
    </w:rPr>
  </w:style>
  <w:style w:type="paragraph" w:styleId="a3">
    <w:name w:val="No Spacing"/>
    <w:link w:val="a4"/>
    <w:uiPriority w:val="1"/>
    <w:qFormat/>
    <w:rsid w:val="00F72736"/>
    <w:pPr>
      <w:spacing w:after="0" w:line="240" w:lineRule="auto"/>
    </w:pPr>
    <w:rPr>
      <w:rFonts w:ascii="Calibri" w:eastAsia="Calibri" w:hAnsi="Calibri" w:cs="Times New Roman"/>
    </w:rPr>
  </w:style>
  <w:style w:type="paragraph" w:styleId="a5">
    <w:name w:val="List Paragraph"/>
    <w:basedOn w:val="a"/>
    <w:link w:val="a6"/>
    <w:uiPriority w:val="99"/>
    <w:qFormat/>
    <w:rsid w:val="00F72736"/>
    <w:pPr>
      <w:ind w:left="720"/>
      <w:contextualSpacing/>
    </w:pPr>
  </w:style>
  <w:style w:type="character" w:customStyle="1" w:styleId="a4">
    <w:name w:val="Без интервала Знак"/>
    <w:link w:val="a3"/>
    <w:uiPriority w:val="1"/>
    <w:qFormat/>
    <w:rsid w:val="00F72736"/>
    <w:rPr>
      <w:rFonts w:ascii="Calibri" w:eastAsia="Calibri" w:hAnsi="Calibri" w:cs="Times New Roman"/>
    </w:rPr>
  </w:style>
  <w:style w:type="character" w:customStyle="1" w:styleId="a6">
    <w:name w:val="Абзац списка Знак"/>
    <w:basedOn w:val="a0"/>
    <w:link w:val="a5"/>
    <w:uiPriority w:val="99"/>
    <w:rsid w:val="00F7273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72736"/>
    <w:rPr>
      <w:rFonts w:ascii="Tahoma" w:hAnsi="Tahoma" w:cs="Tahoma"/>
      <w:sz w:val="16"/>
      <w:szCs w:val="16"/>
    </w:rPr>
  </w:style>
  <w:style w:type="character" w:customStyle="1" w:styleId="a8">
    <w:name w:val="Текст выноски Знак"/>
    <w:basedOn w:val="a0"/>
    <w:link w:val="a7"/>
    <w:uiPriority w:val="99"/>
    <w:semiHidden/>
    <w:rsid w:val="00F7273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5561</Words>
  <Characters>31699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3</cp:revision>
  <cp:lastPrinted>2023-11-27T09:42:00Z</cp:lastPrinted>
  <dcterms:created xsi:type="dcterms:W3CDTF">2023-11-27T09:40:00Z</dcterms:created>
  <dcterms:modified xsi:type="dcterms:W3CDTF">2023-11-27T09:46:00Z</dcterms:modified>
</cp:coreProperties>
</file>